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66E2F" w14:textId="4D7779FB" w:rsidR="00D32D30" w:rsidRDefault="003E70A7">
      <w:r>
        <w:rPr>
          <w:noProof/>
        </w:rPr>
        <mc:AlternateContent>
          <mc:Choice Requires="wpg">
            <w:drawing>
              <wp:anchor distT="0" distB="0" distL="114300" distR="114300" simplePos="0" relativeHeight="251657216" behindDoc="1" locked="0" layoutInCell="1" allowOverlap="1" wp14:anchorId="38816C7A" wp14:editId="7F026BCD">
                <wp:simplePos x="0" y="0"/>
                <wp:positionH relativeFrom="column">
                  <wp:posOffset>876300</wp:posOffset>
                </wp:positionH>
                <wp:positionV relativeFrom="paragraph">
                  <wp:posOffset>-606425</wp:posOffset>
                </wp:positionV>
                <wp:extent cx="3327400" cy="1143000"/>
                <wp:effectExtent l="0" t="0" r="0" b="0"/>
                <wp:wrapNone/>
                <wp:docPr id="982650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0" cy="1143000"/>
                          <a:chOff x="0" y="0"/>
                          <a:chExt cx="3327400" cy="1143000"/>
                        </a:xfrm>
                      </wpg:grpSpPr>
                      <pic:pic xmlns:pic="http://schemas.openxmlformats.org/drawingml/2006/picture">
                        <pic:nvPicPr>
                          <pic:cNvPr id="1463364495" name="Picture 1"/>
                          <pic:cNvPicPr>
                            <a:picLocks noChangeAspect="1"/>
                          </pic:cNvPicPr>
                        </pic:nvPicPr>
                        <pic:blipFill>
                          <a:blip r:embed="rId7"/>
                          <a:stretch>
                            <a:fillRect/>
                          </a:stretch>
                        </pic:blipFill>
                        <pic:spPr>
                          <a:xfrm>
                            <a:off x="1098550" y="184150"/>
                            <a:ext cx="2228850" cy="800100"/>
                          </a:xfrm>
                          <a:prstGeom prst="rect">
                            <a:avLst/>
                          </a:prstGeom>
                        </pic:spPr>
                      </pic:pic>
                      <pic:pic xmlns:pic="http://schemas.openxmlformats.org/drawingml/2006/picture">
                        <pic:nvPicPr>
                          <pic:cNvPr id="1216124582" name="Picture 2"/>
                          <pic:cNvPicPr>
                            <a:picLocks noChangeAspect="1"/>
                          </pic:cNvPicPr>
                        </pic:nvPicPr>
                        <pic:blipFill>
                          <a:blip r:embed="rId8"/>
                          <a:stretch>
                            <a:fillRect/>
                          </a:stretch>
                        </pic:blipFill>
                        <pic:spPr>
                          <a:xfrm>
                            <a:off x="0" y="0"/>
                            <a:ext cx="1143000" cy="11430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6221455" id="Group 2" o:spid="_x0000_s1026" style="position:absolute;margin-left:69pt;margin-top:-47.75pt;width:262pt;height:90pt;z-index:-251659264" coordsize="33274,1143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0985;top:1841;width:22289;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">
                  <v:imagedata r:id="rId9" o:title=""/>
                </v:shape>
                <v:shape id="Picture 2" o:spid="_x0000_s1028" type="#_x0000_t75" style="position:absolute;width:11430;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">
                  <v:imagedata r:id="rId10" o:title=""/>
                </v:shape>
              </v:group>
            </w:pict>
          </mc:Fallback>
        </mc:AlternateContent>
      </w:r>
    </w:p>
    <w:p w14:paraId="4BCDF390" w14:textId="31F635B7" w:rsidR="001F7D8E" w:rsidRPr="001F7D8E" w:rsidRDefault="001F7D8E" w:rsidP="001F7D8E">
      <w:pPr>
        <w:pStyle w:val="Title"/>
        <w:spacing w:line="360" w:lineRule="auto"/>
        <w:jc w:val="both"/>
        <w:rPr>
          <w:rFonts w:asciiTheme="majorBidi" w:eastAsia="Palatino Linotype" w:hAnsiTheme="majorBidi" w:cstheme="majorBidi"/>
          <w:bCs w:val="0"/>
          <w:noProof/>
          <w:color w:val="000000" w:themeColor="text1"/>
          <w:sz w:val="24"/>
        </w:rPr>
      </w:pPr>
    </w:p>
    <w:p w14:paraId="742846A0" w14:textId="77777777" w:rsidR="00E12FE3" w:rsidRDefault="00861112" w:rsidP="001F7D8E">
      <w:pPr>
        <w:pStyle w:val="Title"/>
        <w:rPr>
          <w:rFonts w:asciiTheme="majorBidi" w:eastAsia="Palatino Linotype" w:hAnsiTheme="majorBidi" w:cstheme="majorBidi"/>
          <w:bCs w:val="0"/>
          <w:noProof/>
          <w:color w:val="000000" w:themeColor="text1"/>
          <w:szCs w:val="28"/>
        </w:rPr>
      </w:pPr>
      <w:r w:rsidRPr="001F7D8E">
        <w:rPr>
          <w:rFonts w:asciiTheme="majorBidi" w:eastAsia="Palatino Linotype" w:hAnsiTheme="majorBidi" w:cstheme="majorBidi"/>
          <w:bCs w:val="0"/>
          <w:noProof/>
          <w:color w:val="000000" w:themeColor="text1"/>
          <w:szCs w:val="28"/>
        </w:rPr>
        <w:t>The Role of Educators in Muzakarah Activities to Improve Student Learning</w:t>
      </w:r>
    </w:p>
    <w:p w14:paraId="76B2DD96" w14:textId="77777777" w:rsidR="003E70A7" w:rsidRPr="001F7D8E" w:rsidRDefault="003E70A7" w:rsidP="001F7D8E">
      <w:pPr>
        <w:pStyle w:val="Title"/>
        <w:rPr>
          <w:rFonts w:asciiTheme="majorBidi" w:eastAsia="Palatino Linotype" w:hAnsiTheme="majorBidi" w:cstheme="majorBidi"/>
          <w:noProof/>
          <w:color w:val="000000" w:themeColor="text1"/>
          <w:szCs w:val="28"/>
        </w:rPr>
      </w:pPr>
    </w:p>
    <w:p w14:paraId="4B269B70" w14:textId="77777777" w:rsidR="005A6077" w:rsidRPr="001F7D8E" w:rsidRDefault="005A6077" w:rsidP="005A6077">
      <w:pPr>
        <w:spacing w:after="0" w:line="240" w:lineRule="auto"/>
        <w:jc w:val="center"/>
        <w:rPr>
          <w:rFonts w:asciiTheme="majorBidi" w:eastAsia="Palatino Linotype" w:hAnsiTheme="majorBidi" w:cstheme="majorBidi"/>
          <w:b/>
          <w:noProof/>
          <w:color w:val="000000" w:themeColor="text1"/>
          <w:sz w:val="24"/>
          <w:szCs w:val="24"/>
          <w:vertAlign w:val="superscript"/>
          <w:lang w:val="id-ID"/>
        </w:rPr>
      </w:pPr>
      <w:r w:rsidRPr="001F7D8E">
        <w:rPr>
          <w:rFonts w:asciiTheme="majorBidi" w:eastAsia="Palatino Linotype" w:hAnsiTheme="majorBidi" w:cstheme="majorBidi"/>
          <w:b/>
          <w:noProof/>
          <w:color w:val="000000" w:themeColor="text1"/>
          <w:sz w:val="24"/>
          <w:szCs w:val="24"/>
          <w:lang w:val="en-US"/>
        </w:rPr>
        <w:t>M</w:t>
      </w:r>
      <w:r w:rsidRPr="001F7D8E">
        <w:rPr>
          <w:rFonts w:asciiTheme="majorBidi" w:eastAsia="Palatino Linotype" w:hAnsiTheme="majorBidi" w:cstheme="majorBidi"/>
          <w:b/>
          <w:noProof/>
          <w:color w:val="000000" w:themeColor="text1"/>
          <w:sz w:val="24"/>
          <w:szCs w:val="24"/>
          <w:lang w:val="id-ID"/>
        </w:rPr>
        <w:t>irai Madani</w:t>
      </w:r>
    </w:p>
    <w:p w14:paraId="2325EED5" w14:textId="410CCC6D" w:rsidR="005A6077" w:rsidRPr="001F7D8E" w:rsidRDefault="005A6077" w:rsidP="005A6077">
      <w:pPr>
        <w:spacing w:after="0" w:line="240" w:lineRule="auto"/>
        <w:jc w:val="center"/>
        <w:rPr>
          <w:rFonts w:asciiTheme="majorBidi" w:hAnsiTheme="majorBidi" w:cstheme="majorBidi"/>
          <w:noProof/>
          <w:color w:val="000000" w:themeColor="text1"/>
          <w:lang w:val="en-US"/>
        </w:rPr>
      </w:pPr>
      <w:r w:rsidRPr="001F7D8E">
        <w:rPr>
          <w:rFonts w:asciiTheme="majorBidi" w:eastAsia="Palatino Linotype" w:hAnsiTheme="majorBidi" w:cstheme="majorBidi"/>
          <w:noProof/>
          <w:color w:val="000000" w:themeColor="text1"/>
          <w:lang w:val="en-US"/>
        </w:rPr>
        <w:t xml:space="preserve">Universitas Islam Negeri </w:t>
      </w:r>
      <w:r w:rsidRPr="001F7D8E">
        <w:rPr>
          <w:rFonts w:asciiTheme="majorBidi" w:hAnsiTheme="majorBidi" w:cstheme="majorBidi"/>
          <w:noProof/>
          <w:color w:val="000000" w:themeColor="text1"/>
          <w:lang w:val="en-US"/>
        </w:rPr>
        <w:t>Syeh Ali Hasan Ahmad addary Padangsidimpuan, Indonesia</w:t>
      </w:r>
    </w:p>
    <w:p w14:paraId="01481E60" w14:textId="77777777" w:rsidR="005A6077" w:rsidRPr="001F7D8E" w:rsidRDefault="005A6077" w:rsidP="005A6077">
      <w:pPr>
        <w:spacing w:after="0" w:line="240" w:lineRule="auto"/>
        <w:jc w:val="center"/>
        <w:rPr>
          <w:rFonts w:asciiTheme="majorBidi" w:hAnsiTheme="majorBidi" w:cstheme="majorBidi"/>
          <w:sz w:val="20"/>
          <w:szCs w:val="20"/>
        </w:rPr>
      </w:pPr>
      <w:r w:rsidRPr="001F7D8E">
        <w:rPr>
          <w:rFonts w:asciiTheme="majorBidi" w:hAnsiTheme="majorBidi" w:cstheme="majorBidi"/>
          <w:noProof/>
          <w:color w:val="000000" w:themeColor="text1"/>
          <w:sz w:val="20"/>
          <w:szCs w:val="20"/>
          <w:lang w:val="en-US"/>
        </w:rPr>
        <w:t xml:space="preserve">e-mail: </w:t>
      </w:r>
      <w:hyperlink r:id="rId11" w:history="1">
        <w:r w:rsidRPr="001F7D8E">
          <w:rPr>
            <w:rStyle w:val="Hyperlink"/>
            <w:rFonts w:asciiTheme="majorBidi" w:eastAsia="Palatino Linotype" w:hAnsiTheme="majorBidi" w:cstheme="majorBidi"/>
            <w:noProof/>
            <w:sz w:val="20"/>
            <w:szCs w:val="20"/>
            <w:lang w:val="id-ID"/>
          </w:rPr>
          <w:t>miraindn13@gmail.com</w:t>
        </w:r>
      </w:hyperlink>
    </w:p>
    <w:p w14:paraId="46C1F6CE" w14:textId="77777777" w:rsidR="005A6077" w:rsidRPr="001F7D8E" w:rsidRDefault="005A6077" w:rsidP="005A6077">
      <w:pPr>
        <w:spacing w:after="0" w:line="360" w:lineRule="auto"/>
        <w:jc w:val="both"/>
        <w:rPr>
          <w:rFonts w:asciiTheme="majorBidi" w:hAnsiTheme="majorBidi" w:cstheme="majorBidi"/>
          <w:sz w:val="24"/>
          <w:szCs w:val="24"/>
        </w:rPr>
      </w:pPr>
    </w:p>
    <w:p w14:paraId="1A2623F1" w14:textId="77777777" w:rsidR="005A6077" w:rsidRPr="003F4267" w:rsidRDefault="005A6077" w:rsidP="005A6077">
      <w:pPr>
        <w:spacing w:after="0" w:line="240" w:lineRule="auto"/>
        <w:jc w:val="both"/>
        <w:rPr>
          <w:rFonts w:asciiTheme="majorBidi" w:hAnsiTheme="majorBidi" w:cstheme="majorBidi"/>
          <w:b/>
          <w:bCs/>
          <w:i/>
          <w:iCs/>
          <w:lang w:val="en-US"/>
        </w:rPr>
      </w:pPr>
      <w:r w:rsidRPr="003F4267">
        <w:rPr>
          <w:rFonts w:asciiTheme="majorBidi" w:hAnsiTheme="majorBidi" w:cstheme="majorBidi"/>
          <w:b/>
          <w:bCs/>
          <w:i/>
          <w:iCs/>
          <w:lang w:val="en-US"/>
        </w:rPr>
        <w:t>Abstract</w:t>
      </w:r>
    </w:p>
    <w:p w14:paraId="443D9118" w14:textId="77777777" w:rsidR="005A6077" w:rsidRPr="003F4267" w:rsidRDefault="005A6077" w:rsidP="005A6077">
      <w:pPr>
        <w:spacing w:after="0" w:line="240" w:lineRule="auto"/>
        <w:jc w:val="both"/>
        <w:rPr>
          <w:rFonts w:asciiTheme="majorBidi" w:hAnsiTheme="majorBidi" w:cstheme="majorBidi"/>
          <w:sz w:val="20"/>
          <w:szCs w:val="20"/>
          <w:lang w:val="en-US"/>
        </w:rPr>
      </w:pPr>
      <w:r w:rsidRPr="003F4267">
        <w:rPr>
          <w:rFonts w:asciiTheme="majorBidi" w:hAnsiTheme="majorBidi" w:cstheme="majorBidi"/>
          <w:b/>
          <w:bCs/>
          <w:lang w:val="en-US"/>
        </w:rPr>
        <w:br/>
      </w:r>
      <w:r w:rsidRPr="003F4267">
        <w:rPr>
          <w:rFonts w:asciiTheme="majorBidi" w:hAnsiTheme="majorBidi" w:cstheme="majorBidi"/>
          <w:sz w:val="20"/>
          <w:szCs w:val="20"/>
          <w:lang w:val="en-US"/>
        </w:rPr>
        <w:t xml:space="preserve">This article discusses the role of educators in </w:t>
      </w:r>
      <w:proofErr w:type="spellStart"/>
      <w:r w:rsidRPr="003F4267">
        <w:rPr>
          <w:rFonts w:asciiTheme="majorBidi" w:hAnsiTheme="majorBidi" w:cstheme="majorBidi"/>
          <w:i/>
          <w:iCs/>
          <w:sz w:val="20"/>
          <w:szCs w:val="20"/>
          <w:lang w:val="en-US"/>
        </w:rPr>
        <w:t>muzakarah</w:t>
      </w:r>
      <w:proofErr w:type="spellEnd"/>
      <w:r w:rsidRPr="003F4267">
        <w:rPr>
          <w:rFonts w:asciiTheme="majorBidi" w:hAnsiTheme="majorBidi" w:cstheme="majorBidi"/>
          <w:sz w:val="20"/>
          <w:szCs w:val="20"/>
          <w:lang w:val="en-US"/>
        </w:rPr>
        <w:t xml:space="preserve"> activities as an effort to improve the quality of student learning. </w:t>
      </w:r>
      <w:r w:rsidRPr="003F4267">
        <w:rPr>
          <w:rFonts w:asciiTheme="majorBidi" w:hAnsiTheme="majorBidi" w:cstheme="majorBidi"/>
          <w:i/>
          <w:iCs/>
          <w:sz w:val="20"/>
          <w:szCs w:val="20"/>
          <w:lang w:val="en-US"/>
        </w:rPr>
        <w:t>Muzakarah</w:t>
      </w:r>
      <w:r w:rsidRPr="003F4267">
        <w:rPr>
          <w:rFonts w:asciiTheme="majorBidi" w:hAnsiTheme="majorBidi" w:cstheme="majorBidi"/>
          <w:sz w:val="20"/>
          <w:szCs w:val="20"/>
          <w:lang w:val="en-US"/>
        </w:rPr>
        <w:t xml:space="preserve"> is viewed as a dialogical learning method that emphasizes active participation, discussion, and deliberation in understanding learning materials. This study employs a library research approach by analyzing various relevant literature sources, including books, scholarly journals, and academic articles. The findings indicate that educators play a strategic role as facilitators, designers of learning strategies, and managers of classroom dynamics in the implementation of </w:t>
      </w:r>
      <w:proofErr w:type="spellStart"/>
      <w:r w:rsidRPr="003F4267">
        <w:rPr>
          <w:rFonts w:asciiTheme="majorBidi" w:hAnsiTheme="majorBidi" w:cstheme="majorBidi"/>
          <w:i/>
          <w:iCs/>
          <w:sz w:val="20"/>
          <w:szCs w:val="20"/>
          <w:lang w:val="en-US"/>
        </w:rPr>
        <w:t>muzakarah</w:t>
      </w:r>
      <w:proofErr w:type="spellEnd"/>
      <w:r w:rsidRPr="003F4267">
        <w:rPr>
          <w:rFonts w:asciiTheme="majorBidi" w:hAnsiTheme="majorBidi" w:cstheme="majorBidi"/>
          <w:sz w:val="20"/>
          <w:szCs w:val="20"/>
          <w:lang w:val="en-US"/>
        </w:rPr>
        <w:t xml:space="preserve">. </w:t>
      </w:r>
      <w:r w:rsidRPr="003F4267">
        <w:rPr>
          <w:rFonts w:asciiTheme="majorBidi" w:hAnsiTheme="majorBidi" w:cstheme="majorBidi"/>
          <w:i/>
          <w:iCs/>
          <w:sz w:val="20"/>
          <w:szCs w:val="20"/>
          <w:lang w:val="en-US"/>
        </w:rPr>
        <w:t>Muzakarah</w:t>
      </w:r>
      <w:r w:rsidRPr="003F4267">
        <w:rPr>
          <w:rFonts w:asciiTheme="majorBidi" w:hAnsiTheme="majorBidi" w:cstheme="majorBidi"/>
          <w:sz w:val="20"/>
          <w:szCs w:val="20"/>
          <w:lang w:val="en-US"/>
        </w:rPr>
        <w:t xml:space="preserve"> activities are shown to contribute to the enhancement of students’ cognitive abilities, such as critical thinking and conceptual understanding, as well as affective abilities, including attitudes of tolerance, cooperation, and academic responsibility. Despite facing various challenges in its implementation, </w:t>
      </w:r>
      <w:proofErr w:type="spellStart"/>
      <w:r w:rsidRPr="003F4267">
        <w:rPr>
          <w:rFonts w:asciiTheme="majorBidi" w:hAnsiTheme="majorBidi" w:cstheme="majorBidi"/>
          <w:i/>
          <w:iCs/>
          <w:sz w:val="20"/>
          <w:szCs w:val="20"/>
          <w:lang w:val="en-US"/>
        </w:rPr>
        <w:t>muzakarah</w:t>
      </w:r>
      <w:proofErr w:type="spellEnd"/>
      <w:r w:rsidRPr="003F4267">
        <w:rPr>
          <w:rFonts w:asciiTheme="majorBidi" w:hAnsiTheme="majorBidi" w:cstheme="majorBidi"/>
          <w:sz w:val="20"/>
          <w:szCs w:val="20"/>
          <w:lang w:val="en-US"/>
        </w:rPr>
        <w:t xml:space="preserve"> remains relevant to be developed with the support of educators’ pedagogical competence. Therefore, </w:t>
      </w:r>
      <w:proofErr w:type="spellStart"/>
      <w:r w:rsidRPr="003F4267">
        <w:rPr>
          <w:rFonts w:asciiTheme="majorBidi" w:hAnsiTheme="majorBidi" w:cstheme="majorBidi"/>
          <w:i/>
          <w:iCs/>
          <w:sz w:val="20"/>
          <w:szCs w:val="20"/>
          <w:lang w:val="en-US"/>
        </w:rPr>
        <w:t>muzakarah</w:t>
      </w:r>
      <w:proofErr w:type="spellEnd"/>
      <w:r w:rsidRPr="003F4267">
        <w:rPr>
          <w:rFonts w:asciiTheme="majorBidi" w:hAnsiTheme="majorBidi" w:cstheme="majorBidi"/>
          <w:sz w:val="20"/>
          <w:szCs w:val="20"/>
          <w:lang w:val="en-US"/>
        </w:rPr>
        <w:t xml:space="preserve"> can serve as an effective and sustainable alternative learning strategy.</w:t>
      </w:r>
    </w:p>
    <w:p w14:paraId="08F41692" w14:textId="77777777" w:rsidR="005A6077" w:rsidRDefault="005A6077" w:rsidP="005A6077">
      <w:pPr>
        <w:spacing w:after="0" w:line="240" w:lineRule="auto"/>
        <w:ind w:left="993" w:hanging="993"/>
        <w:jc w:val="both"/>
        <w:rPr>
          <w:rFonts w:asciiTheme="majorBidi" w:hAnsiTheme="majorBidi" w:cstheme="majorBidi"/>
          <w:b/>
          <w:bCs/>
          <w:sz w:val="20"/>
          <w:szCs w:val="20"/>
          <w:lang w:val="en-US"/>
        </w:rPr>
      </w:pPr>
    </w:p>
    <w:p w14:paraId="17129225" w14:textId="77777777" w:rsidR="005A6077" w:rsidRPr="003F4267" w:rsidRDefault="005A6077" w:rsidP="005A6077">
      <w:pPr>
        <w:spacing w:after="0" w:line="240" w:lineRule="auto"/>
        <w:ind w:left="993" w:hanging="993"/>
        <w:jc w:val="both"/>
        <w:rPr>
          <w:rFonts w:asciiTheme="majorBidi" w:hAnsiTheme="majorBidi" w:cstheme="majorBidi"/>
          <w:b/>
          <w:bCs/>
          <w:i/>
          <w:iCs/>
          <w:sz w:val="20"/>
          <w:szCs w:val="20"/>
          <w:lang w:val="en-US"/>
        </w:rPr>
      </w:pPr>
      <w:r w:rsidRPr="003F4267">
        <w:rPr>
          <w:rFonts w:asciiTheme="majorBidi" w:hAnsiTheme="majorBidi" w:cstheme="majorBidi"/>
          <w:b/>
          <w:bCs/>
          <w:i/>
          <w:iCs/>
          <w:sz w:val="20"/>
          <w:szCs w:val="20"/>
          <w:lang w:val="en-US"/>
        </w:rPr>
        <w:t>Keywords:</w:t>
      </w:r>
      <w:r w:rsidRPr="003F4267">
        <w:rPr>
          <w:rFonts w:asciiTheme="majorBidi" w:hAnsiTheme="majorBidi" w:cstheme="majorBidi"/>
          <w:b/>
          <w:bCs/>
          <w:i/>
          <w:iCs/>
          <w:sz w:val="20"/>
          <w:szCs w:val="20"/>
          <w:lang w:val="en-US"/>
        </w:rPr>
        <w:tab/>
      </w:r>
      <w:r w:rsidRPr="003F4267">
        <w:rPr>
          <w:rFonts w:asciiTheme="majorBidi" w:hAnsiTheme="majorBidi" w:cstheme="majorBidi"/>
          <w:i/>
          <w:iCs/>
          <w:sz w:val="20"/>
          <w:szCs w:val="20"/>
          <w:lang w:val="en-US"/>
        </w:rPr>
        <w:t>Role of Educators; Muzakarah Activities; Student Learning; Islamic Education; Learning Process</w:t>
      </w:r>
    </w:p>
    <w:p w14:paraId="3E7D4446" w14:textId="77777777" w:rsidR="005A6077" w:rsidRPr="003F4267" w:rsidRDefault="005A6077" w:rsidP="005A6077">
      <w:pPr>
        <w:spacing w:after="0" w:line="360" w:lineRule="auto"/>
        <w:jc w:val="both"/>
        <w:rPr>
          <w:rFonts w:asciiTheme="majorBidi" w:eastAsia="Palatino Linotype" w:hAnsiTheme="majorBidi" w:cstheme="majorBidi"/>
          <w:b/>
          <w:bCs/>
          <w:i/>
          <w:iCs/>
          <w:noProof/>
          <w:color w:val="000000" w:themeColor="text1"/>
          <w:lang w:val="en-US"/>
        </w:rPr>
      </w:pPr>
      <w:proofErr w:type="spellStart"/>
      <w:r w:rsidRPr="003F4267">
        <w:rPr>
          <w:rFonts w:asciiTheme="majorBidi" w:hAnsiTheme="majorBidi" w:cstheme="majorBidi"/>
          <w:b/>
          <w:bCs/>
          <w:i/>
          <w:iCs/>
        </w:rPr>
        <w:t>Abstrak</w:t>
      </w:r>
      <w:proofErr w:type="spellEnd"/>
    </w:p>
    <w:p w14:paraId="66B0F90F" w14:textId="77777777" w:rsidR="005A6077" w:rsidRDefault="005A6077" w:rsidP="005A6077">
      <w:pPr>
        <w:spacing w:after="0" w:line="240" w:lineRule="auto"/>
        <w:jc w:val="both"/>
        <w:rPr>
          <w:rFonts w:asciiTheme="majorBidi" w:hAnsiTheme="majorBidi" w:cstheme="majorBidi"/>
          <w:i/>
          <w:iCs/>
          <w:sz w:val="20"/>
          <w:szCs w:val="20"/>
        </w:rPr>
      </w:pPr>
      <w:r w:rsidRPr="003F4267">
        <w:rPr>
          <w:rFonts w:asciiTheme="majorBidi" w:hAnsiTheme="majorBidi" w:cstheme="majorBidi"/>
          <w:i/>
          <w:iCs/>
          <w:sz w:val="20"/>
          <w:szCs w:val="20"/>
        </w:rPr>
        <w:t xml:space="preserve">Artikel </w:t>
      </w:r>
      <w:proofErr w:type="spellStart"/>
      <w:r w:rsidRPr="003F4267">
        <w:rPr>
          <w:rFonts w:asciiTheme="majorBidi" w:hAnsiTheme="majorBidi" w:cstheme="majorBidi"/>
          <w:i/>
          <w:iCs/>
          <w:sz w:val="20"/>
          <w:szCs w:val="20"/>
        </w:rPr>
        <w:t>ini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membahas</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peran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tenaga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pendidik</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dalam</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kegiatan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muzakarah</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sebagai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upaya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meningkatkan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kualitas</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pembelajaran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siswa</w:t>
      </w:r>
      <w:proofErr w:type="spellEnd"/>
      <w:r w:rsidRPr="003F4267">
        <w:rPr>
          <w:rFonts w:asciiTheme="majorBidi" w:hAnsiTheme="majorBidi" w:cstheme="majorBidi"/>
          <w:i/>
          <w:iCs/>
          <w:sz w:val="20"/>
          <w:szCs w:val="20"/>
        </w:rPr>
        <w:t xml:space="preserve">. Muzakarah </w:t>
      </w:r>
      <w:proofErr w:type="spellStart"/>
      <w:r w:rsidRPr="003F4267">
        <w:rPr>
          <w:rFonts w:asciiTheme="majorBidi" w:hAnsiTheme="majorBidi" w:cstheme="majorBidi"/>
          <w:i/>
          <w:iCs/>
          <w:sz w:val="20"/>
          <w:szCs w:val="20"/>
        </w:rPr>
        <w:t>dipandang</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sebagai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metode</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pembelajaran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dialogis</w:t>
      </w:r>
      <w:proofErr w:type="spellEnd"/>
      <w:r w:rsidRPr="003F4267">
        <w:rPr>
          <w:rFonts w:asciiTheme="majorBidi" w:hAnsiTheme="majorBidi" w:cstheme="majorBidi"/>
          <w:i/>
          <w:iCs/>
          <w:sz w:val="20"/>
          <w:szCs w:val="20"/>
        </w:rPr>
        <w:t xml:space="preserve"> yang </w:t>
      </w:r>
      <w:proofErr w:type="spellStart"/>
      <w:r w:rsidRPr="003F4267">
        <w:rPr>
          <w:rFonts w:asciiTheme="majorBidi" w:hAnsiTheme="majorBidi" w:cstheme="majorBidi"/>
          <w:i/>
          <w:iCs/>
          <w:sz w:val="20"/>
          <w:szCs w:val="20"/>
        </w:rPr>
        <w:t>menekankan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partisipasi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aktif</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diskusi</w:t>
      </w:r>
      <w:proofErr w:type="spellEnd"/>
      <w:r w:rsidRPr="003F4267">
        <w:rPr>
          <w:rFonts w:asciiTheme="majorBidi" w:hAnsiTheme="majorBidi" w:cstheme="majorBidi"/>
          <w:i/>
          <w:iCs/>
          <w:sz w:val="20"/>
          <w:szCs w:val="20"/>
        </w:rPr>
        <w:t xml:space="preserve">, dan </w:t>
      </w:r>
      <w:proofErr w:type="spellStart"/>
      <w:r w:rsidRPr="003F4267">
        <w:rPr>
          <w:rFonts w:asciiTheme="majorBidi" w:hAnsiTheme="majorBidi" w:cstheme="majorBidi"/>
          <w:i/>
          <w:iCs/>
          <w:sz w:val="20"/>
          <w:szCs w:val="20"/>
        </w:rPr>
        <w:t>musyawarah</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dalam</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memahami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materi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pembelajaran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Penelitian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ini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menggunakan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pendekatan</w:t>
      </w:r>
      <w:proofErr w:type="spellEnd"/>
      <w:r w:rsidRPr="003F4267">
        <w:rPr>
          <w:rFonts w:asciiTheme="majorBidi" w:hAnsiTheme="majorBidi" w:cstheme="majorBidi"/>
          <w:i/>
          <w:iCs/>
          <w:sz w:val="20"/>
          <w:szCs w:val="20"/>
        </w:rPr>
        <w:t xml:space="preserve"> </w:t>
      </w:r>
      <w:r w:rsidRPr="003F4267">
        <w:rPr>
          <w:rStyle w:val="Strong"/>
          <w:rFonts w:asciiTheme="majorBidi" w:hAnsiTheme="majorBidi" w:cstheme="majorBidi"/>
          <w:b w:val="0"/>
          <w:i/>
          <w:iCs/>
          <w:sz w:val="20"/>
          <w:szCs w:val="20"/>
        </w:rPr>
        <w:t>library research</w:t>
      </w:r>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dengan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menganalisis</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berbagai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sumber</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literatur</w:t>
      </w:r>
      <w:proofErr w:type="spellEnd"/>
      <w:r w:rsidRPr="003F4267">
        <w:rPr>
          <w:rFonts w:asciiTheme="majorBidi" w:hAnsiTheme="majorBidi" w:cstheme="majorBidi"/>
          <w:i/>
          <w:iCs/>
          <w:sz w:val="20"/>
          <w:szCs w:val="20"/>
        </w:rPr>
        <w:t xml:space="preserve"> yang </w:t>
      </w:r>
      <w:proofErr w:type="spellStart"/>
      <w:r w:rsidRPr="003F4267">
        <w:rPr>
          <w:rFonts w:asciiTheme="majorBidi" w:hAnsiTheme="majorBidi" w:cstheme="majorBidi"/>
          <w:i/>
          <w:iCs/>
          <w:sz w:val="20"/>
          <w:szCs w:val="20"/>
        </w:rPr>
        <w:t>relevan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seperti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buku</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jurnal</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ilmiah</w:t>
      </w:r>
      <w:proofErr w:type="spellEnd"/>
      <w:r w:rsidRPr="003F4267">
        <w:rPr>
          <w:rFonts w:asciiTheme="majorBidi" w:hAnsiTheme="majorBidi" w:cstheme="majorBidi"/>
          <w:i/>
          <w:iCs/>
          <w:sz w:val="20"/>
          <w:szCs w:val="20"/>
        </w:rPr>
        <w:t xml:space="preserve">, dan </w:t>
      </w:r>
      <w:proofErr w:type="spellStart"/>
      <w:r w:rsidRPr="003F4267">
        <w:rPr>
          <w:rFonts w:asciiTheme="majorBidi" w:hAnsiTheme="majorBidi" w:cstheme="majorBidi"/>
          <w:i/>
          <w:iCs/>
          <w:sz w:val="20"/>
          <w:szCs w:val="20"/>
        </w:rPr>
        <w:t>artikel</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akademik</w:t>
      </w:r>
      <w:proofErr w:type="spellEnd"/>
      <w:r w:rsidRPr="003F4267">
        <w:rPr>
          <w:rFonts w:asciiTheme="majorBidi" w:hAnsiTheme="majorBidi" w:cstheme="majorBidi"/>
          <w:i/>
          <w:iCs/>
          <w:sz w:val="20"/>
          <w:szCs w:val="20"/>
        </w:rPr>
        <w:t xml:space="preserve">. Hasil </w:t>
      </w:r>
      <w:proofErr w:type="spellStart"/>
      <w:r w:rsidRPr="003F4267">
        <w:rPr>
          <w:rFonts w:asciiTheme="majorBidi" w:hAnsiTheme="majorBidi" w:cstheme="majorBidi"/>
          <w:i/>
          <w:iCs/>
          <w:sz w:val="20"/>
          <w:szCs w:val="20"/>
        </w:rPr>
        <w:t>kajian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menunjukkan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bahwa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tenaga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pendidik</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memiliki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peran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strategis</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sebagai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fasilitator</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perancang</w:t>
      </w:r>
      <w:proofErr w:type="spellEnd"/>
      <w:r w:rsidRPr="003F4267">
        <w:rPr>
          <w:rFonts w:asciiTheme="majorBidi" w:hAnsiTheme="majorBidi" w:cstheme="majorBidi"/>
          <w:i/>
          <w:iCs/>
          <w:sz w:val="20"/>
          <w:szCs w:val="20"/>
        </w:rPr>
        <w:t xml:space="preserve"> strategi </w:t>
      </w:r>
      <w:proofErr w:type="spellStart"/>
      <w:r w:rsidRPr="003F4267">
        <w:rPr>
          <w:rFonts w:asciiTheme="majorBidi" w:hAnsiTheme="majorBidi" w:cstheme="majorBidi"/>
          <w:i/>
          <w:iCs/>
          <w:sz w:val="20"/>
          <w:szCs w:val="20"/>
        </w:rPr>
        <w:t>pembelajaran</w:t>
      </w:r>
      <w:proofErr w:type="spellEnd"/>
      <w:r w:rsidRPr="003F4267">
        <w:rPr>
          <w:rFonts w:asciiTheme="majorBidi" w:hAnsiTheme="majorBidi" w:cstheme="majorBidi"/>
          <w:i/>
          <w:iCs/>
          <w:sz w:val="20"/>
          <w:szCs w:val="20"/>
        </w:rPr>
        <w:t xml:space="preserve">, dan </w:t>
      </w:r>
      <w:proofErr w:type="spellStart"/>
      <w:r w:rsidRPr="003F4267">
        <w:rPr>
          <w:rFonts w:asciiTheme="majorBidi" w:hAnsiTheme="majorBidi" w:cstheme="majorBidi"/>
          <w:i/>
          <w:iCs/>
          <w:sz w:val="20"/>
          <w:szCs w:val="20"/>
        </w:rPr>
        <w:t>pengelola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dinamika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kelas</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dalam</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pelaksanaan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muzakarah</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Kegiatan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muzakarah</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terbukti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berkontribusi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terhadap</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peningkatan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kemampuan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kognitif</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siswa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seperti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berpikir</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kritis</w:t>
      </w:r>
      <w:proofErr w:type="spellEnd"/>
      <w:r w:rsidRPr="003F4267">
        <w:rPr>
          <w:rFonts w:asciiTheme="majorBidi" w:hAnsiTheme="majorBidi" w:cstheme="majorBidi"/>
          <w:i/>
          <w:iCs/>
          <w:sz w:val="20"/>
          <w:szCs w:val="20"/>
        </w:rPr>
        <w:t xml:space="preserve"> dan </w:t>
      </w:r>
      <w:proofErr w:type="spellStart"/>
      <w:r w:rsidRPr="003F4267">
        <w:rPr>
          <w:rFonts w:asciiTheme="majorBidi" w:hAnsiTheme="majorBidi" w:cstheme="majorBidi"/>
          <w:i/>
          <w:iCs/>
          <w:sz w:val="20"/>
          <w:szCs w:val="20"/>
        </w:rPr>
        <w:t>pemahaman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konseptual</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serta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kemampuan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afektif</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seperti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sikap</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toleransi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kerja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sama</w:t>
      </w:r>
      <w:proofErr w:type="spellEnd"/>
      <w:r w:rsidRPr="003F4267">
        <w:rPr>
          <w:rFonts w:asciiTheme="majorBidi" w:hAnsiTheme="majorBidi" w:cstheme="majorBidi"/>
          <w:i/>
          <w:iCs/>
          <w:sz w:val="20"/>
          <w:szCs w:val="20"/>
        </w:rPr>
        <w:t xml:space="preserve">, dan </w:t>
      </w:r>
      <w:proofErr w:type="spellStart"/>
      <w:r w:rsidRPr="003F4267">
        <w:rPr>
          <w:rFonts w:asciiTheme="majorBidi" w:hAnsiTheme="majorBidi" w:cstheme="majorBidi"/>
          <w:i/>
          <w:iCs/>
          <w:sz w:val="20"/>
          <w:szCs w:val="20"/>
        </w:rPr>
        <w:t>tanggung</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jawab</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akademik</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Meskipun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menghadapi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berbagai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tantangan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dalam</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penerapannya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muzakarah</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tetap</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relevan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untuk</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dikembangkan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dengan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dukungan</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kompetensi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pedagogik</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tenaga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pendidik</w:t>
      </w:r>
      <w:proofErr w:type="spellEnd"/>
      <w:r w:rsidRPr="003F4267">
        <w:rPr>
          <w:rFonts w:asciiTheme="majorBidi" w:hAnsiTheme="majorBidi" w:cstheme="majorBidi"/>
          <w:i/>
          <w:iCs/>
          <w:sz w:val="20"/>
          <w:szCs w:val="20"/>
        </w:rPr>
        <w:t xml:space="preserve">. Oleh </w:t>
      </w:r>
      <w:proofErr w:type="spellStart"/>
      <w:r w:rsidRPr="003F4267">
        <w:rPr>
          <w:rFonts w:asciiTheme="majorBidi" w:hAnsiTheme="majorBidi" w:cstheme="majorBidi"/>
          <w:i/>
          <w:iCs/>
          <w:sz w:val="20"/>
          <w:szCs w:val="20"/>
        </w:rPr>
        <w:t>karena</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itu</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muzakarah</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dapat</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menjadi</w:t>
      </w:r>
      <w:proofErr w:type="spellEnd"/>
      <w:r w:rsidRPr="003F4267">
        <w:rPr>
          <w:rFonts w:asciiTheme="majorBidi" w:hAnsiTheme="majorBidi" w:cstheme="majorBidi"/>
          <w:i/>
          <w:iCs/>
          <w:sz w:val="20"/>
          <w:szCs w:val="20"/>
        </w:rPr>
        <w:t xml:space="preserve"> </w:t>
      </w:r>
      <w:proofErr w:type="spellStart"/>
      <w:r w:rsidRPr="003F4267">
        <w:rPr>
          <w:rFonts w:asciiTheme="majorBidi" w:hAnsiTheme="majorBidi" w:cstheme="majorBidi"/>
          <w:i/>
          <w:iCs/>
          <w:sz w:val="20"/>
          <w:szCs w:val="20"/>
        </w:rPr>
        <w:t>alternatif</w:t>
      </w:r>
      <w:proofErr w:type="spellEnd"/>
      <w:r w:rsidRPr="003F4267">
        <w:rPr>
          <w:rFonts w:asciiTheme="majorBidi" w:hAnsiTheme="majorBidi" w:cstheme="majorBidi"/>
          <w:i/>
          <w:iCs/>
          <w:sz w:val="20"/>
          <w:szCs w:val="20"/>
        </w:rPr>
        <w:t xml:space="preserve"> strategi </w:t>
      </w:r>
      <w:proofErr w:type="spellStart"/>
      <w:r w:rsidRPr="003F4267">
        <w:rPr>
          <w:rFonts w:asciiTheme="majorBidi" w:hAnsiTheme="majorBidi" w:cstheme="majorBidi"/>
          <w:i/>
          <w:iCs/>
          <w:sz w:val="20"/>
          <w:szCs w:val="20"/>
        </w:rPr>
        <w:t>pembelajaran</w:t>
      </w:r>
      <w:proofErr w:type="spellEnd"/>
      <w:r w:rsidRPr="003F4267">
        <w:rPr>
          <w:rFonts w:asciiTheme="majorBidi" w:hAnsiTheme="majorBidi" w:cstheme="majorBidi"/>
          <w:i/>
          <w:iCs/>
          <w:sz w:val="20"/>
          <w:szCs w:val="20"/>
        </w:rPr>
        <w:t xml:space="preserve"> yang </w:t>
      </w:r>
      <w:proofErr w:type="spellStart"/>
      <w:r w:rsidRPr="003F4267">
        <w:rPr>
          <w:rFonts w:asciiTheme="majorBidi" w:hAnsiTheme="majorBidi" w:cstheme="majorBidi"/>
          <w:i/>
          <w:iCs/>
          <w:sz w:val="20"/>
          <w:szCs w:val="20"/>
        </w:rPr>
        <w:t>efektif</w:t>
      </w:r>
      <w:proofErr w:type="spellEnd"/>
      <w:r w:rsidRPr="003F4267">
        <w:rPr>
          <w:rFonts w:asciiTheme="majorBidi" w:hAnsiTheme="majorBidi" w:cstheme="majorBidi"/>
          <w:i/>
          <w:iCs/>
          <w:sz w:val="20"/>
          <w:szCs w:val="20"/>
        </w:rPr>
        <w:t xml:space="preserve"> dan </w:t>
      </w:r>
      <w:proofErr w:type="spellStart"/>
      <w:r w:rsidRPr="003F4267">
        <w:rPr>
          <w:rFonts w:asciiTheme="majorBidi" w:hAnsiTheme="majorBidi" w:cstheme="majorBidi"/>
          <w:i/>
          <w:iCs/>
          <w:sz w:val="20"/>
          <w:szCs w:val="20"/>
        </w:rPr>
        <w:t>berkelanjutan</w:t>
      </w:r>
      <w:proofErr w:type="spellEnd"/>
      <w:r w:rsidRPr="003F4267">
        <w:rPr>
          <w:rFonts w:asciiTheme="majorBidi" w:hAnsiTheme="majorBidi" w:cstheme="majorBidi"/>
          <w:i/>
          <w:iCs/>
          <w:sz w:val="20"/>
          <w:szCs w:val="20"/>
        </w:rPr>
        <w:t>.</w:t>
      </w:r>
    </w:p>
    <w:p w14:paraId="2E4FA72A" w14:textId="77777777" w:rsidR="005A6077" w:rsidRPr="003F4267" w:rsidRDefault="005A6077" w:rsidP="005A6077">
      <w:pPr>
        <w:spacing w:after="0" w:line="240" w:lineRule="auto"/>
        <w:jc w:val="both"/>
        <w:rPr>
          <w:rFonts w:asciiTheme="majorBidi" w:hAnsiTheme="majorBidi" w:cstheme="majorBidi"/>
          <w:i/>
          <w:iCs/>
          <w:sz w:val="20"/>
          <w:szCs w:val="20"/>
        </w:rPr>
      </w:pPr>
    </w:p>
    <w:p w14:paraId="07D2EE8D" w14:textId="40CCD39E" w:rsidR="003F4267" w:rsidRPr="003F4267" w:rsidRDefault="005A6077" w:rsidP="005A6077">
      <w:pPr>
        <w:spacing w:after="0" w:line="240" w:lineRule="auto"/>
        <w:ind w:left="1134" w:hanging="1134"/>
        <w:jc w:val="both"/>
        <w:rPr>
          <w:rFonts w:asciiTheme="majorBidi" w:hAnsiTheme="majorBidi" w:cstheme="majorBidi"/>
          <w:i/>
          <w:iCs/>
          <w:noProof/>
          <w:sz w:val="24"/>
          <w:szCs w:val="24"/>
          <w:lang w:val="en-US"/>
        </w:rPr>
      </w:pPr>
      <w:r w:rsidRPr="003F4267">
        <w:rPr>
          <w:rFonts w:asciiTheme="majorBidi" w:hAnsiTheme="majorBidi" w:cstheme="majorBidi"/>
          <w:b/>
          <w:bCs/>
          <w:i/>
          <w:iCs/>
          <w:sz w:val="20"/>
          <w:szCs w:val="20"/>
        </w:rPr>
        <w:t xml:space="preserve">Kata </w:t>
      </w:r>
      <w:proofErr w:type="spellStart"/>
      <w:r w:rsidRPr="003F4267">
        <w:rPr>
          <w:rFonts w:asciiTheme="majorBidi" w:hAnsiTheme="majorBidi" w:cstheme="majorBidi"/>
          <w:b/>
          <w:bCs/>
          <w:i/>
          <w:iCs/>
          <w:sz w:val="20"/>
          <w:szCs w:val="20"/>
        </w:rPr>
        <w:t>kunci</w:t>
      </w:r>
      <w:proofErr w:type="spellEnd"/>
      <w:r w:rsidRPr="003F4267">
        <w:rPr>
          <w:rFonts w:asciiTheme="majorBidi" w:hAnsiTheme="majorBidi" w:cstheme="majorBidi"/>
          <w:i/>
          <w:iCs/>
          <w:sz w:val="20"/>
          <w:szCs w:val="20"/>
        </w:rPr>
        <w:t xml:space="preserve">: </w:t>
      </w:r>
      <w:r w:rsidRPr="003F4267">
        <w:rPr>
          <w:rFonts w:asciiTheme="majorBidi" w:hAnsiTheme="majorBidi" w:cstheme="majorBidi"/>
          <w:i/>
          <w:iCs/>
          <w:sz w:val="20"/>
          <w:szCs w:val="20"/>
        </w:rPr>
        <w:tab/>
      </w:r>
      <w:r w:rsidRPr="003F4267">
        <w:rPr>
          <w:rFonts w:asciiTheme="majorBidi" w:hAnsiTheme="majorBidi" w:cstheme="majorBidi"/>
          <w:i/>
          <w:iCs/>
          <w:noProof/>
          <w:sz w:val="20"/>
          <w:szCs w:val="20"/>
          <w:lang w:val="en-US"/>
        </w:rPr>
        <w:t>Peran Tenaga Pendidik; Kegiatan Muzakarah; Pembelajaran Siswa;   Pendidikan Islam; Proses Pembelajaran</w:t>
      </w:r>
    </w:p>
    <w:p w14:paraId="4216442E" w14:textId="77777777" w:rsidR="003F4267" w:rsidRPr="001F7D8E" w:rsidRDefault="003F4267" w:rsidP="001F7D8E">
      <w:pPr>
        <w:spacing w:line="360" w:lineRule="auto"/>
        <w:jc w:val="both"/>
        <w:rPr>
          <w:rFonts w:asciiTheme="majorBidi" w:hAnsiTheme="majorBidi" w:cstheme="majorBidi"/>
          <w:noProof/>
          <w:sz w:val="24"/>
          <w:szCs w:val="24"/>
        </w:rPr>
      </w:pPr>
    </w:p>
    <w:p w14:paraId="6B427D73" w14:textId="77777777" w:rsidR="00CB130A" w:rsidRDefault="00CB130A" w:rsidP="001F7D8E">
      <w:pPr>
        <w:spacing w:after="0" w:line="360" w:lineRule="auto"/>
        <w:jc w:val="both"/>
        <w:rPr>
          <w:rFonts w:asciiTheme="majorBidi" w:hAnsiTheme="majorBidi" w:cstheme="majorBidi"/>
          <w:b/>
          <w:bCs/>
          <w:noProof/>
          <w:sz w:val="24"/>
          <w:szCs w:val="24"/>
          <w:lang w:val="id-ID"/>
        </w:rPr>
      </w:pPr>
    </w:p>
    <w:p w14:paraId="70D39A1D" w14:textId="77777777" w:rsidR="003F4267" w:rsidRDefault="003F4267" w:rsidP="001F7D8E">
      <w:pPr>
        <w:spacing w:after="0" w:line="360" w:lineRule="auto"/>
        <w:jc w:val="both"/>
        <w:rPr>
          <w:rFonts w:asciiTheme="majorBidi" w:hAnsiTheme="majorBidi" w:cstheme="majorBidi"/>
          <w:b/>
          <w:bCs/>
          <w:noProof/>
          <w:sz w:val="24"/>
          <w:szCs w:val="24"/>
          <w:lang w:val="id-ID"/>
        </w:rPr>
      </w:pPr>
    </w:p>
    <w:p w14:paraId="35372A9F" w14:textId="77777777" w:rsidR="001E356D" w:rsidRPr="001F7D8E" w:rsidRDefault="00A7500A" w:rsidP="001F7D8E">
      <w:pPr>
        <w:spacing w:after="0" w:line="360" w:lineRule="auto"/>
        <w:jc w:val="both"/>
        <w:rPr>
          <w:rFonts w:asciiTheme="majorBidi" w:hAnsiTheme="majorBidi" w:cstheme="majorBidi"/>
          <w:b/>
          <w:bCs/>
          <w:noProof/>
          <w:sz w:val="24"/>
          <w:szCs w:val="24"/>
          <w:lang w:val="id-ID"/>
        </w:rPr>
      </w:pPr>
      <w:r w:rsidRPr="001F7D8E">
        <w:rPr>
          <w:rFonts w:asciiTheme="majorBidi" w:hAnsiTheme="majorBidi" w:cstheme="majorBidi"/>
          <w:b/>
          <w:bCs/>
          <w:noProof/>
          <w:sz w:val="24"/>
          <w:szCs w:val="24"/>
          <w:lang w:val="id-ID"/>
        </w:rPr>
        <w:lastRenderedPageBreak/>
        <w:t>Introduction</w:t>
      </w:r>
    </w:p>
    <w:p w14:paraId="206AD2C2"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Education has a strategic role in shaping the quality of human resources who are knowledgeable, have character, and are competitive.</w:t>
      </w:r>
      <w:r w:rsidR="00F54F42" w:rsidRPr="001F7D8E">
        <w:rPr>
          <w:rFonts w:asciiTheme="majorBidi" w:hAnsiTheme="majorBidi" w:cstheme="majorBidi"/>
          <w:noProof/>
          <w:sz w:val="24"/>
          <w:szCs w:val="24"/>
          <w:lang w:val="en-US"/>
        </w:rPr>
        <w:fldChar w:fldCharType="begin"/>
      </w:r>
      <w:r w:rsidR="00F54F42" w:rsidRPr="001F7D8E">
        <w:rPr>
          <w:rFonts w:asciiTheme="majorBidi" w:hAnsiTheme="majorBidi" w:cstheme="majorBidi"/>
          <w:noProof/>
          <w:sz w:val="24"/>
          <w:szCs w:val="24"/>
          <w:lang w:val="en-US"/>
        </w:rPr>
        <w:instrText xml:space="preserve"> ADDIN ZOTERO_ITEM CSL_CITATION {"citationID":"tHzAZeMv","properties":{"formattedCitation":"(Sudarma, 2022)","plainCitation":"(Sudarma, 2022)","noteIndex":0},"citationItems":[{"id":2028,"uris":["http://zotero.org/users/local/TBkIDn0u/items/VFFDE8DZ"],"itemData":{"id":2028,"type":"article-journal","container-title":"Sharia: Jurnal Kajian Islam","issue":"1","page":"37–55","source":"Google Scholar","title":"Pendidikan karakter dalam mewujudkan sumber daya manusia berdaya saing menuju Indonesia Emas 2045","volume":"1","author":[{"family":"Sudarma","given":"Unang"}],"issued":{"date-parts":[["2022"]]}}}],"schema":"https://github.com/citation-style-language/schema/raw/master/csl-citation.json"} </w:instrText>
      </w:r>
      <w:r w:rsidR="00F54F42" w:rsidRPr="001F7D8E">
        <w:rPr>
          <w:rFonts w:asciiTheme="majorBidi" w:hAnsiTheme="majorBidi" w:cstheme="majorBidi"/>
          <w:noProof/>
          <w:sz w:val="24"/>
          <w:szCs w:val="24"/>
          <w:lang w:val="en-US"/>
        </w:rPr>
        <w:fldChar w:fldCharType="separate"/>
      </w:r>
      <w:r w:rsidR="00F54F42" w:rsidRPr="001F7D8E">
        <w:rPr>
          <w:rFonts w:asciiTheme="majorBidi" w:hAnsiTheme="majorBidi" w:cstheme="majorBidi"/>
          <w:sz w:val="24"/>
          <w:szCs w:val="24"/>
        </w:rPr>
        <w:t>(Sudarma, 2022)</w:t>
      </w:r>
      <w:r w:rsidR="00F54F42"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In both formal and non-formal education, the learning process is not only oriented towards knowledge transfer but also towards developing critical thinking skills, social attitudes, and moral values ​​in students. Therefore, a learning approach is needed that can actively engage students and encourage them to understand the material in depth. One relevant approach with high educational value is muzakarah activities, namely a learning method based on discussion, deliberation, and the systematic exchange of opinions.</w:t>
      </w:r>
      <w:r w:rsidR="00F54F42" w:rsidRPr="001F7D8E">
        <w:rPr>
          <w:rFonts w:asciiTheme="majorBidi" w:hAnsiTheme="majorBidi" w:cstheme="majorBidi"/>
          <w:noProof/>
          <w:sz w:val="24"/>
          <w:szCs w:val="24"/>
          <w:lang w:val="en-US"/>
        </w:rPr>
        <w:fldChar w:fldCharType="begin"/>
      </w:r>
      <w:r w:rsidR="00F54F42" w:rsidRPr="001F7D8E">
        <w:rPr>
          <w:rFonts w:asciiTheme="majorBidi" w:hAnsiTheme="majorBidi" w:cstheme="majorBidi"/>
          <w:noProof/>
          <w:sz w:val="24"/>
          <w:szCs w:val="24"/>
          <w:lang w:val="en-US"/>
        </w:rPr>
        <w:instrText xml:space="preserve"> ADDIN ZOTERO_ITEM CSL_CITATION {"citationID":"bsBdT2uO","properties":{"formattedCitation":"(Abdillah, 2024)","plainCitation":"(Abdillah, 2024)","noteIndex":0},"citationItems":[{"id":2029,"uris":["http://zotero.org/users/local/TBkIDn0u/items/GH23K9JT"],"itemData":{"id":2029,"type":"article-journal","container-title":"EDUCAZIONE: Jurnal Multidisiplin","issue":"1","page":"13–24","source":"Google Scholar","title":"Peran perguruan tinggi dalam meningkatkan kualitas sumber daya manusia di indonesia","volume":"1","author":[{"family":"Abdillah","given":"Fazli"}],"issued":{"date-parts":[["2024"]]}}}],"schema":"https://github.com/citation-style-language/schema/raw/master/csl-citation.json"} </w:instrText>
      </w:r>
      <w:r w:rsidR="00F54F42" w:rsidRPr="001F7D8E">
        <w:rPr>
          <w:rFonts w:asciiTheme="majorBidi" w:hAnsiTheme="majorBidi" w:cstheme="majorBidi"/>
          <w:noProof/>
          <w:sz w:val="24"/>
          <w:szCs w:val="24"/>
          <w:lang w:val="en-US"/>
        </w:rPr>
        <w:fldChar w:fldCharType="separate"/>
      </w:r>
      <w:r w:rsidR="00F54F42" w:rsidRPr="001F7D8E">
        <w:rPr>
          <w:rFonts w:asciiTheme="majorBidi" w:hAnsiTheme="majorBidi" w:cstheme="majorBidi"/>
          <w:sz w:val="24"/>
          <w:szCs w:val="24"/>
        </w:rPr>
        <w:t>(Abdillah, 2024)</w:t>
      </w:r>
      <w:r w:rsidR="00F54F42"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This activity positions students as active learning subjects, while educators act as directors and guides in the learning process.</w:t>
      </w:r>
    </w:p>
    <w:p w14:paraId="3D2415E9"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In educational practice, conventional learning patterns are still encountered, where the teacher is the center of information and students tend to passively receive material. This pattern often fails to accommodate students' varying abilities and fails to fully develop their critical thinking and communication skills. As a result, the learning process becomes less meaningful and results in students' poor understanding of the material being taught.</w:t>
      </w:r>
      <w:r w:rsidR="00F54F42" w:rsidRPr="001F7D8E">
        <w:rPr>
          <w:rFonts w:asciiTheme="majorBidi" w:hAnsiTheme="majorBidi" w:cstheme="majorBidi"/>
          <w:noProof/>
          <w:sz w:val="24"/>
          <w:szCs w:val="24"/>
          <w:lang w:val="en-US"/>
        </w:rPr>
        <w:fldChar w:fldCharType="begin"/>
      </w:r>
      <w:r w:rsidR="00F54F42" w:rsidRPr="001F7D8E">
        <w:rPr>
          <w:rFonts w:asciiTheme="majorBidi" w:hAnsiTheme="majorBidi" w:cstheme="majorBidi"/>
          <w:noProof/>
          <w:sz w:val="24"/>
          <w:szCs w:val="24"/>
          <w:lang w:val="en-US"/>
        </w:rPr>
        <w:instrText xml:space="preserve"> ADDIN ZOTERO_ITEM CSL_CITATION {"citationID":"uKBjIf6H","properties":{"formattedCitation":"(AlMubarok &amp; Mustofa, 2025)","plainCitation":"(AlMubarok &amp; Mustofa, 2025)","noteIndex":0},"citationItems":[{"id":2030,"uris":["http://zotero.org/users/local/TBkIDn0u/items/E3A79B6H"],"itemData":{"id":2030,"type":"article-journal","container-title":"Journal of Excellence Humanities and Religiosity","issue":"1","page":"65–77","source":"Google Scholar","title":"Pendidikan Karakter Kunci Menuju Sumber Daya Manusia Berdaya Saing di Indonesia Emas 2045","volume":"2","author":[{"family":"AlMubarok","given":"Misbakhul"},{"family":"Mustofa","given":"Budiman"}],"issued":{"date-parts":[["2025"]]}}}],"schema":"https://github.com/citation-style-language/schema/raw/master/csl-citation.json"} </w:instrText>
      </w:r>
      <w:r w:rsidR="00F54F42" w:rsidRPr="001F7D8E">
        <w:rPr>
          <w:rFonts w:asciiTheme="majorBidi" w:hAnsiTheme="majorBidi" w:cstheme="majorBidi"/>
          <w:noProof/>
          <w:sz w:val="24"/>
          <w:szCs w:val="24"/>
          <w:lang w:val="en-US"/>
        </w:rPr>
        <w:fldChar w:fldCharType="separate"/>
      </w:r>
      <w:r w:rsidR="00F54F42" w:rsidRPr="001F7D8E">
        <w:rPr>
          <w:rFonts w:asciiTheme="majorBidi" w:hAnsiTheme="majorBidi" w:cstheme="majorBidi"/>
          <w:sz w:val="24"/>
          <w:szCs w:val="24"/>
        </w:rPr>
        <w:t>(AlMubarok &amp; Mustofa, 2025)</w:t>
      </w:r>
      <w:r w:rsidR="00F54F42"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Therefore, innovative learning methods are needed that not only emphasize the end result, but also the learning process itself. Muzakarah activities are presented as an alternative solution that emphasizes dialogue, argumentation, and collaboration between students in understanding material.</w:t>
      </w:r>
    </w:p>
    <w:p w14:paraId="2C695B08"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Muzakarah is essentially more than just a simple discussion, but rather a learning process steeped in the values ​​of togetherness, mutual respect, and intellectual responsibility. In this activity, students are trained to express ideas logically, listen to the opinions of others, and draw conclusions collectively. However, the success of muzakarah activities cannot be separated from the role of educators. Educators have a significant responsibility in designing, managing, and evaluating muzakarah activities to ensure optimal learning objectives are </w:t>
      </w:r>
      <w:r w:rsidRPr="001F7D8E">
        <w:rPr>
          <w:rFonts w:asciiTheme="majorBidi" w:hAnsiTheme="majorBidi" w:cstheme="majorBidi"/>
          <w:noProof/>
          <w:sz w:val="24"/>
          <w:szCs w:val="24"/>
          <w:lang w:val="en-US"/>
        </w:rPr>
        <w:lastRenderedPageBreak/>
        <w:t>achieved.</w:t>
      </w:r>
      <w:r w:rsidR="00F54F42" w:rsidRPr="001F7D8E">
        <w:rPr>
          <w:rFonts w:asciiTheme="majorBidi" w:hAnsiTheme="majorBidi" w:cstheme="majorBidi"/>
          <w:noProof/>
          <w:sz w:val="24"/>
          <w:szCs w:val="24"/>
          <w:lang w:val="en-US"/>
        </w:rPr>
        <w:fldChar w:fldCharType="begin"/>
      </w:r>
      <w:r w:rsidR="00F54F42" w:rsidRPr="001F7D8E">
        <w:rPr>
          <w:rFonts w:asciiTheme="majorBidi" w:hAnsiTheme="majorBidi" w:cstheme="majorBidi"/>
          <w:noProof/>
          <w:sz w:val="24"/>
          <w:szCs w:val="24"/>
          <w:lang w:val="en-US"/>
        </w:rPr>
        <w:instrText xml:space="preserve"> ADDIN ZOTERO_ITEM CSL_CITATION {"citationID":"NxStGDXX","properties":{"formattedCitation":"(Khairiyah &amp; Dewinda, 2022)","plainCitation":"(Khairiyah &amp; Dewinda, 2022)","noteIndex":0},"citationItems":[{"id":2034,"uris":["http://zotero.org/users/local/TBkIDn0u/items/V4CTNUZP"],"itemData":{"id":2034,"type":"article-journal","container-title":"Psyche 165 Journal","page":"119–124","source":"Google Scholar","title":"Peran pendidikan karakter dalam mempersiapkan sumber daya manusia yang bermutu","author":[{"family":"Khairiyah","given":"Ummil"},{"family":"Dewinda","given":"Herio Rizki"}],"issued":{"date-parts":[["2022"]]}}}],"schema":"https://github.com/citation-style-language/schema/raw/master/csl-citation.json"} </w:instrText>
      </w:r>
      <w:r w:rsidR="00F54F42" w:rsidRPr="001F7D8E">
        <w:rPr>
          <w:rFonts w:asciiTheme="majorBidi" w:hAnsiTheme="majorBidi" w:cstheme="majorBidi"/>
          <w:noProof/>
          <w:sz w:val="24"/>
          <w:szCs w:val="24"/>
          <w:lang w:val="en-US"/>
        </w:rPr>
        <w:fldChar w:fldCharType="separate"/>
      </w:r>
      <w:r w:rsidR="00F54F42" w:rsidRPr="001F7D8E">
        <w:rPr>
          <w:rFonts w:asciiTheme="majorBidi" w:hAnsiTheme="majorBidi" w:cstheme="majorBidi"/>
          <w:sz w:val="24"/>
          <w:szCs w:val="24"/>
        </w:rPr>
        <w:t>(Khairiyah &amp; Dewinda, 2022)</w:t>
      </w:r>
      <w:r w:rsidR="00F54F42"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Without proper guidance, muzakarah activities have the potential to become undirected and less effective discussions.</w:t>
      </w:r>
    </w:p>
    <w:p w14:paraId="60D619B8"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role of educators in muzakarah activities is crucial because teachers function not only as transmitters of material but also as facilitators, mediators, and motivators. As facilitators, educators are tasked with creating a conducive learning environment and encouraging the active participation of all students. As mediators, teachers help correct misconceptions and guide discussions to stay on track with learning objectives. Meanwhile, as motivators, educators play a role in fostering students' confidence to express opinions and argue politely.</w:t>
      </w:r>
      <w:r w:rsidR="00F54F42" w:rsidRPr="001F7D8E">
        <w:rPr>
          <w:rFonts w:asciiTheme="majorBidi" w:hAnsiTheme="majorBidi" w:cstheme="majorBidi"/>
          <w:noProof/>
          <w:sz w:val="24"/>
          <w:szCs w:val="24"/>
          <w:lang w:val="en-US"/>
        </w:rPr>
        <w:fldChar w:fldCharType="begin"/>
      </w:r>
      <w:r w:rsidR="00F54F42" w:rsidRPr="001F7D8E">
        <w:rPr>
          <w:rFonts w:asciiTheme="majorBidi" w:hAnsiTheme="majorBidi" w:cstheme="majorBidi"/>
          <w:noProof/>
          <w:sz w:val="24"/>
          <w:szCs w:val="24"/>
          <w:lang w:val="en-US"/>
        </w:rPr>
        <w:instrText xml:space="preserve"> ADDIN ZOTERO_ITEM CSL_CITATION {"citationID":"agVGv6Za","properties":{"formattedCitation":"(Sinulingga &amp; Dalimunthe, 2024)","plainCitation":"(Sinulingga &amp; Dalimunthe, 2024)","noteIndex":0},"citationItems":[{"id":2036,"uris":["http://zotero.org/users/local/TBkIDn0u/items/Q5LHTUMZ"],"itemData":{"id":2036,"type":"article-journal","container-title":"Tarbawiyah: Jurnal Ilmiah Pendidikan","issue":"1","page":"29–44","source":"Google Scholar","title":"Membangun SDM Berkarakter Melalui Kurikulum Madrasah Menuju Generasi Emas 2045","volume":"8","author":[{"family":"Sinulingga","given":"Neng Nurcahyati"},{"family":"Dalimunthe","given":"Amsal Qori"}],"issued":{"date-parts":[["2024"]]}}}],"schema":"https://github.com/citation-style-language/schema/raw/master/csl-citation.json"} </w:instrText>
      </w:r>
      <w:r w:rsidR="00F54F42" w:rsidRPr="001F7D8E">
        <w:rPr>
          <w:rFonts w:asciiTheme="majorBidi" w:hAnsiTheme="majorBidi" w:cstheme="majorBidi"/>
          <w:noProof/>
          <w:sz w:val="24"/>
          <w:szCs w:val="24"/>
          <w:lang w:val="en-US"/>
        </w:rPr>
        <w:fldChar w:fldCharType="separate"/>
      </w:r>
      <w:r w:rsidR="00F54F42" w:rsidRPr="001F7D8E">
        <w:rPr>
          <w:rFonts w:asciiTheme="majorBidi" w:hAnsiTheme="majorBidi" w:cstheme="majorBidi"/>
          <w:sz w:val="24"/>
          <w:szCs w:val="24"/>
        </w:rPr>
        <w:t>(Sinulingga &amp; Dalimunthe, 2024)</w:t>
      </w:r>
      <w:r w:rsidR="00F54F42"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With this role, muzakarah activities can be an effective means of improving the quality of student learning.</w:t>
      </w:r>
    </w:p>
    <w:p w14:paraId="10A5A38E" w14:textId="77777777" w:rsidR="00D107C6"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Muzakarah activities also significantly contribute to improving students' cognitive, affective, and psychomotor aspects. From a cognitive perspective, muzakarah encourages students to analyze, compare, and evaluate various perspectives emerging in discussions. From an affective perspective, this activity instills the values ​​of tolerance, cooperation, and mutual respect. From a psychomotor perspective, students are trained to express their opinions verbally using appropriate and structured language.</w:t>
      </w:r>
      <w:r w:rsidR="00F54F42" w:rsidRPr="001F7D8E">
        <w:rPr>
          <w:rFonts w:asciiTheme="majorBidi" w:hAnsiTheme="majorBidi" w:cstheme="majorBidi"/>
          <w:noProof/>
          <w:sz w:val="24"/>
          <w:szCs w:val="24"/>
          <w:lang w:val="en-US"/>
        </w:rPr>
        <w:fldChar w:fldCharType="begin"/>
      </w:r>
      <w:r w:rsidR="00F54F42" w:rsidRPr="001F7D8E">
        <w:rPr>
          <w:rFonts w:asciiTheme="majorBidi" w:hAnsiTheme="majorBidi" w:cstheme="majorBidi"/>
          <w:noProof/>
          <w:sz w:val="24"/>
          <w:szCs w:val="24"/>
          <w:lang w:val="en-US"/>
        </w:rPr>
        <w:instrText xml:space="preserve"> ADDIN ZOTERO_ITEM CSL_CITATION {"citationID":"04Gxt4vY","properties":{"formattedCitation":"(Khumaini et al., 2023)","plainCitation":"(Khumaini et al., 2023)","noteIndex":0},"citationItems":[{"id":2038,"uris":["http://zotero.org/users/local/TBkIDn0u/items/IB2SM28E"],"itemData":{"id":2038,"type":"article-journal","container-title":"Al-Fahim: Jurnal Manajemen Pendidikan Islam","issue":"2","page":"121–138","source":"Google Scholar","title":"Strategi Pengembangan Manajemen Sumber Daya Manusia Era Society 5.0 di Madrasah","volume":"5","author":[{"family":"Khumaini","given":"Fahmi"},{"family":"Yulia","given":"Nurul Mahruzah"},{"family":"Efendi","given":"Moh Yusuf"}],"issued":{"date-parts":[["2023"]]}}}],"schema":"https://github.com/citation-style-language/schema/raw/master/csl-citation.json"} </w:instrText>
      </w:r>
      <w:r w:rsidR="00F54F42" w:rsidRPr="001F7D8E">
        <w:rPr>
          <w:rFonts w:asciiTheme="majorBidi" w:hAnsiTheme="majorBidi" w:cstheme="majorBidi"/>
          <w:noProof/>
          <w:sz w:val="24"/>
          <w:szCs w:val="24"/>
          <w:lang w:val="en-US"/>
        </w:rPr>
        <w:fldChar w:fldCharType="separate"/>
      </w:r>
      <w:r w:rsidR="00F54F42" w:rsidRPr="001F7D8E">
        <w:rPr>
          <w:rFonts w:asciiTheme="majorBidi" w:hAnsiTheme="majorBidi" w:cstheme="majorBidi"/>
          <w:sz w:val="24"/>
          <w:szCs w:val="24"/>
        </w:rPr>
        <w:t>(Khumaini et al., 2023)</w:t>
      </w:r>
      <w:r w:rsidR="00F54F42" w:rsidRPr="001F7D8E">
        <w:rPr>
          <w:rFonts w:asciiTheme="majorBidi" w:hAnsiTheme="majorBidi" w:cstheme="majorBidi"/>
          <w:noProof/>
          <w:sz w:val="24"/>
          <w:szCs w:val="24"/>
          <w:lang w:val="en-US"/>
        </w:rPr>
        <w:fldChar w:fldCharType="end"/>
      </w:r>
      <w:r w:rsidR="00D107C6" w:rsidRPr="001F7D8E">
        <w:rPr>
          <w:rFonts w:asciiTheme="majorBidi" w:hAnsiTheme="majorBidi" w:cstheme="majorBidi"/>
          <w:noProof/>
          <w:sz w:val="24"/>
          <w:szCs w:val="24"/>
          <w:lang w:val="en-US"/>
        </w:rPr>
        <w:t>. Thus, muzakarah not only improves students' understanding of the material, but also shapes students' character and social skills, which are essential for social life.</w:t>
      </w:r>
    </w:p>
    <w:p w14:paraId="3D802DCB" w14:textId="77777777" w:rsidR="00D107C6"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implementation of muzakarah activities in learning is not without its challenges. Differences in student abilities, limited learning time, and the lack of preparedness of educators in managing discussions often hinder its implementation. Therefore, adequate pedagogical competence is required from educators to ensure effective and efficient muzakarah activities.</w:t>
      </w:r>
      <w:r w:rsidR="00F54F42" w:rsidRPr="001F7D8E">
        <w:rPr>
          <w:rFonts w:asciiTheme="majorBidi" w:hAnsiTheme="majorBidi" w:cstheme="majorBidi"/>
          <w:noProof/>
          <w:sz w:val="24"/>
          <w:szCs w:val="24"/>
          <w:lang w:val="en-US"/>
        </w:rPr>
        <w:fldChar w:fldCharType="begin"/>
      </w:r>
      <w:r w:rsidR="00F54F42" w:rsidRPr="001F7D8E">
        <w:rPr>
          <w:rFonts w:asciiTheme="majorBidi" w:hAnsiTheme="majorBidi" w:cstheme="majorBidi"/>
          <w:noProof/>
          <w:sz w:val="24"/>
          <w:szCs w:val="24"/>
          <w:lang w:val="en-US"/>
        </w:rPr>
        <w:instrText xml:space="preserve"> ADDIN ZOTERO_ITEM CSL_CITATION {"citationID":"fsvWuNZh","properties":{"formattedCitation":"(Azroi &amp; Idawati, 2025)","plainCitation":"(Azroi &amp; Idawati, 2025)","noteIndex":0},"citationItems":[{"id":2039,"uris":["http://zotero.org/users/local/TBkIDn0u/items/L8QLBJ9H"],"itemData":{"id":2039,"type":"article-journal","container-title":"Ta'dib: Jurnal Pendidikan Islam dan Isu-Isu Sosial","issue":"2","page":"349–358","source":"Google Scholar","title":"Pembelajaran Bahasa Arab Dengan Pendekatan Mudzakarah Di Taman Pendidikan Al-Qur'an Di Desa Bebuak Kecamatan Kopang Lombok Tengah","volume":"23","author":[{"family":"Azroi","given":"Haerul"},{"family":"Idawati","given":"Idawati"}],"issued":{"date-parts":[["2025"]]}}}],"schema":"https://github.com/citation-style-language/schema/raw/master/csl-citation.json"} </w:instrText>
      </w:r>
      <w:r w:rsidR="00F54F42" w:rsidRPr="001F7D8E">
        <w:rPr>
          <w:rFonts w:asciiTheme="majorBidi" w:hAnsiTheme="majorBidi" w:cstheme="majorBidi"/>
          <w:noProof/>
          <w:sz w:val="24"/>
          <w:szCs w:val="24"/>
          <w:lang w:val="en-US"/>
        </w:rPr>
        <w:fldChar w:fldCharType="separate"/>
      </w:r>
      <w:r w:rsidR="00F54F42" w:rsidRPr="001F7D8E">
        <w:rPr>
          <w:rFonts w:asciiTheme="majorBidi" w:hAnsiTheme="majorBidi" w:cstheme="majorBidi"/>
          <w:sz w:val="24"/>
          <w:szCs w:val="24"/>
        </w:rPr>
        <w:t>(Azroi &amp; Idawati, 2025)</w:t>
      </w:r>
      <w:r w:rsidR="00F54F42" w:rsidRPr="001F7D8E">
        <w:rPr>
          <w:rFonts w:asciiTheme="majorBidi" w:hAnsiTheme="majorBidi" w:cstheme="majorBidi"/>
          <w:noProof/>
          <w:sz w:val="24"/>
          <w:szCs w:val="24"/>
          <w:lang w:val="en-US"/>
        </w:rPr>
        <w:fldChar w:fldCharType="end"/>
      </w:r>
      <w:r w:rsidR="00D107C6" w:rsidRPr="001F7D8E">
        <w:rPr>
          <w:rFonts w:asciiTheme="majorBidi" w:hAnsiTheme="majorBidi" w:cstheme="majorBidi"/>
          <w:noProof/>
          <w:sz w:val="24"/>
          <w:szCs w:val="24"/>
          <w:lang w:val="en-US"/>
        </w:rPr>
        <w:t>. Educators are required to be able to design appropriate learning strategies, select appropriate materials for discussion, and evaluate the learning process and outcomes.</w:t>
      </w:r>
    </w:p>
    <w:p w14:paraId="60B417AB" w14:textId="46EBC9FD" w:rsidR="00D107C6" w:rsidRPr="001F7D8E" w:rsidRDefault="00D107C6" w:rsidP="003E70A7">
      <w:pPr>
        <w:spacing w:after="0" w:line="360" w:lineRule="auto"/>
        <w:ind w:firstLine="709"/>
        <w:jc w:val="both"/>
        <w:rPr>
          <w:rFonts w:asciiTheme="majorBidi" w:hAnsiTheme="majorBidi" w:cstheme="majorBidi"/>
          <w:noProof/>
          <w:sz w:val="24"/>
          <w:szCs w:val="24"/>
          <w:lang w:val="id-ID"/>
        </w:rPr>
      </w:pPr>
      <w:r w:rsidRPr="001F7D8E">
        <w:rPr>
          <w:rFonts w:asciiTheme="majorBidi" w:hAnsiTheme="majorBidi" w:cstheme="majorBidi"/>
          <w:noProof/>
          <w:sz w:val="24"/>
          <w:szCs w:val="24"/>
          <w:lang w:val="en-US"/>
        </w:rPr>
        <w:t xml:space="preserve">Based on the above description, it can be concluded that muzakarah activities have significant potential to improve the quality of student learning if supported by professional and competent educators. Therefore, a thorough study of </w:t>
      </w:r>
      <w:r w:rsidRPr="001F7D8E">
        <w:rPr>
          <w:rFonts w:asciiTheme="majorBidi" w:hAnsiTheme="majorBidi" w:cstheme="majorBidi"/>
          <w:noProof/>
          <w:sz w:val="24"/>
          <w:szCs w:val="24"/>
          <w:lang w:val="en-US"/>
        </w:rPr>
        <w:lastRenderedPageBreak/>
        <w:t>the role of educators in muzakarah activities to improve student learning is essential. This discussion is expected to provide a comprehensive understanding of how educators can optimize muzakarah activities as an effective, innovative learning method oriented toward developing students' overall potential.</w:t>
      </w:r>
    </w:p>
    <w:p w14:paraId="3A51A9BA"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A literature review on the role of educators in muzakarah activities shows that the quality of learning is greatly influenced by the methods used by teachers and the level of student involvement in the learning process. Various studies in education confirm that dialogic and participatory learning can improve students' conceptual understanding more deeply than conventional lecture methods. Muzakarah, as a form of discussion- and deliberation-based learning, is seen as aligned with the constructivist approach that positions students as active subjects in constructing knowledge (Kartika et al., 2024). In this approach, educators no longer act as the sole source of information, but rather as facilitators who help students connect prior knowledge with new concepts through interaction and the exchange of ideas.</w:t>
      </w:r>
    </w:p>
    <w:p w14:paraId="69E9284C"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Educational literature also emphasizes that the effectiveness of muzakarah activities is highly dependent on the pedagogical competence of educators. Teachers who possess the ability to systematically design learning, establish clear discussion objectives, and effectively manage classroom dynamics are more likely to create meaningful muzakarah activities. Several studies have shown that without proper guidance from educators, group discussions often become unstructured and lack focus on learning outcomes.</w:t>
      </w:r>
      <w:r w:rsidR="0001035D"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{"citationID":"XQaSUGYF","properties":{"formattedCitation":"(Adnan, 2025a)","plainCitation":"(Adnan, 2025a)","noteIndex":0},"citationItems":[{"id":2043,"uris":["http://zotero.org/users/local/TBkIDn0u/items/3PNHZWBE"],"itemData":{"id":2043,"type":"article-journal","container-title":"Jurnal Kajian Penelitian Pendidikan dan Kebudayaan","issue":"2","page":"23–35","source":"Google Scholar","title":"Revitalisasi Metode Mudzakarah dalam Meningkatkan Pembelajaran yang Interaktif","volume":"3","author":[{"family":"Adnan","given":"Irfan Maulana"}],"issued":{"date-parts":[["2025"]]}}}],"schema":"https://github.com/citation-style-language/schema/raw/master/csl-citation.json"} </w:instrText>
      </w:r>
      <w:r w:rsidR="0001035D"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(Adnan, 2025a)</w:t>
      </w:r>
      <w:r w:rsidR="0001035D"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Therefore, the teacher's role as director and controller of the discussion is a key factor in ensuring that muzakarah is not only a place to exchange opinions, but also a means of deepening students' understanding of the learning material.</w:t>
      </w:r>
    </w:p>
    <w:p w14:paraId="30BBE2BF"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From the perspective of social learning theory, muzakarah activities are seen as an effective vehicle for building knowledge through interpersonal interactions. This theory asserts that learning occurs optimally when students engage in collaboration, dialogue, and shared reflection. In this context, educators play a crucial role in creating a learning environment that supports positive interactions </w:t>
      </w:r>
      <w:r w:rsidRPr="001F7D8E">
        <w:rPr>
          <w:rFonts w:asciiTheme="majorBidi" w:hAnsiTheme="majorBidi" w:cstheme="majorBidi"/>
          <w:noProof/>
          <w:sz w:val="24"/>
          <w:szCs w:val="24"/>
          <w:lang w:val="en-US"/>
        </w:rPr>
        <w:lastRenderedPageBreak/>
        <w:t>between students. Literature shows that teachers who foster mutual respect, openness, and self-confidence in the classroom will encourage students to participate more actively in muzakarah activities.</w:t>
      </w:r>
      <w:r w:rsidR="0001035D" w:rsidRPr="001F7D8E">
        <w:rPr>
          <w:rFonts w:asciiTheme="majorBidi" w:hAnsiTheme="majorBidi" w:cstheme="majorBidi"/>
          <w:noProof/>
          <w:sz w:val="24"/>
          <w:szCs w:val="24"/>
          <w:lang w:val="en-US"/>
        </w:rPr>
        <w:fldChar w:fldCharType="begin"/>
      </w:r>
      <w:r w:rsidR="0001035D" w:rsidRPr="001F7D8E">
        <w:rPr>
          <w:rFonts w:asciiTheme="majorBidi" w:hAnsiTheme="majorBidi" w:cstheme="majorBidi"/>
          <w:noProof/>
          <w:sz w:val="24"/>
          <w:szCs w:val="24"/>
          <w:lang w:val="en-US"/>
        </w:rPr>
        <w:instrText xml:space="preserve"> ADDIN ZOTERO_ITEM CSL_CITATION {"citationID":"SYjxIdsn","properties":{"formattedCitation":"(Nahda, 2024)","plainCitation":"(Nahda, 2024)","noteIndex":0},"citationItems":[{"id":2045,"uris":["http://zotero.org/users/local/TBkIDn0u/items/EUXLJ7LH"],"itemData":{"id":2045,"type":"thesis","genre":"PhD Thesis","publisher":"IAIN Metro","source":"Google Scholar","title":"Peran Asatidz dalam Meningkatkan Kualitas Pembelajaran Santri di TPQ al-Ikhlas Desa Sambirejo Jabung Lampung Timur","URL":"http://repository.metrouniv.ac.id/id/eprint/10106/","author":[{"family":"Nahda","given":"Putri Khanifatun"}],"accessed":{"date-parts":[["2025",12,15]]},"issued":{"date-parts":[["2024"]]}}}],"schema":"https://github.com/citation-style-language/schema/raw/master/csl-citation.json"} </w:instrText>
      </w:r>
      <w:r w:rsidR="0001035D" w:rsidRPr="001F7D8E">
        <w:rPr>
          <w:rFonts w:asciiTheme="majorBidi" w:hAnsiTheme="majorBidi" w:cstheme="majorBidi"/>
          <w:noProof/>
          <w:sz w:val="24"/>
          <w:szCs w:val="24"/>
          <w:lang w:val="en-US"/>
        </w:rPr>
        <w:fldChar w:fldCharType="separate"/>
      </w:r>
      <w:r w:rsidR="0001035D" w:rsidRPr="001F7D8E">
        <w:rPr>
          <w:rFonts w:asciiTheme="majorBidi" w:hAnsiTheme="majorBidi" w:cstheme="majorBidi"/>
          <w:sz w:val="24"/>
          <w:szCs w:val="24"/>
        </w:rPr>
        <w:t>(Nahda, 2024)</w:t>
      </w:r>
      <w:r w:rsidR="0001035D"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This active participation has a direct impact on improving students' critical thinking, communication, and social skills.</w:t>
      </w:r>
    </w:p>
    <w:p w14:paraId="32F68BE2"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In addition to improving cognitive aspects, several studies also highlight the contribution of muzakarah to students' affective and character development. Learning through discussion and deliberation is considered capable of instilling democratic values, tolerance, and academic responsibility. In this regard, educators have a strategic role as role models in being objective, fair, and respectful of differences of opinion. The literature indicates that teachers' attitudes and leadership styles in managing muzakarah significantly influence the learning climate.</w:t>
      </w:r>
      <w:r w:rsidR="0001035D" w:rsidRPr="001F7D8E">
        <w:rPr>
          <w:rFonts w:asciiTheme="majorBidi" w:hAnsiTheme="majorBidi" w:cstheme="majorBidi"/>
          <w:noProof/>
          <w:sz w:val="24"/>
          <w:szCs w:val="24"/>
          <w:lang w:val="en-US"/>
        </w:rPr>
        <w:fldChar w:fldCharType="begin"/>
      </w:r>
      <w:r w:rsidR="0001035D" w:rsidRPr="001F7D8E">
        <w:rPr>
          <w:rFonts w:asciiTheme="majorBidi" w:hAnsiTheme="majorBidi" w:cstheme="majorBidi"/>
          <w:noProof/>
          <w:sz w:val="24"/>
          <w:szCs w:val="24"/>
          <w:lang w:val="en-US"/>
        </w:rPr>
        <w:instrText xml:space="preserve"> ADDIN ZOTERO_ITEM CSL_CITATION {"citationID":"LQw4TKCI","properties":{"formattedCitation":"(Siregar, 2018)","plainCitation":"(Siregar, 2018)","noteIndex":0},"citationItems":[{"id":2046,"uris":["http://zotero.org/users/local/TBkIDn0u/items/Y6TAM2S4"],"itemData":{"id":2046,"type":"thesis","genre":"PhD Thesis","publisher":"IAIN Padangsidimpuan","source":"Google Scholar","title":"Peranan tutor senior dalam proses pembelajaran santri di Pondok Pesantren Darusshoufiyah Kecamatan Sipirok Kabupaten Tapanuli Selatan","URL":"http://etd.uinsyahada.ac.id/3015/","author":[{"family":"Siregar","given":"Muhammad Amin"}],"accessed":{"date-parts":[["2025",12,15]]},"issued":{"date-parts":[["2018"]]}}}],"schema":"https://github.com/citation-style-language/schema/raw/master/csl-citation.json"} </w:instrText>
      </w:r>
      <w:r w:rsidR="0001035D" w:rsidRPr="001F7D8E">
        <w:rPr>
          <w:rFonts w:asciiTheme="majorBidi" w:hAnsiTheme="majorBidi" w:cstheme="majorBidi"/>
          <w:noProof/>
          <w:sz w:val="24"/>
          <w:szCs w:val="24"/>
          <w:lang w:val="en-US"/>
        </w:rPr>
        <w:fldChar w:fldCharType="separate"/>
      </w:r>
      <w:r w:rsidR="0001035D" w:rsidRPr="001F7D8E">
        <w:rPr>
          <w:rFonts w:asciiTheme="majorBidi" w:hAnsiTheme="majorBidi" w:cstheme="majorBidi"/>
          <w:sz w:val="24"/>
          <w:szCs w:val="24"/>
        </w:rPr>
        <w:t>(Siregar, 2018)</w:t>
      </w:r>
      <w:r w:rsidR="0001035D"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Teachers who are open and inclusive tend to create a healthy discussion atmosphere, so students feel safe to express their opinions without fear of being criticized.</w:t>
      </w:r>
    </w:p>
    <w:p w14:paraId="3761366B" w14:textId="77777777" w:rsidR="00D107C6"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Previous studies have also revealed various obstacles to implementing muzakarah activities in educational settings. Limited learning time, heterogeneity in student abilities, and teachers' lack of experience in implementing discussion methods are often the main obstacles. Several studies recommend the need for training and professional development for educators to effectively manage muzakarah activities.</w:t>
      </w:r>
      <w:r w:rsidR="0001035D" w:rsidRPr="001F7D8E">
        <w:rPr>
          <w:rFonts w:asciiTheme="majorBidi" w:hAnsiTheme="majorBidi" w:cstheme="majorBidi"/>
          <w:noProof/>
          <w:sz w:val="24"/>
          <w:szCs w:val="24"/>
          <w:lang w:val="en-US"/>
        </w:rPr>
        <w:fldChar w:fldCharType="begin"/>
      </w:r>
      <w:r w:rsidR="0001035D" w:rsidRPr="001F7D8E">
        <w:rPr>
          <w:rFonts w:asciiTheme="majorBidi" w:hAnsiTheme="majorBidi" w:cstheme="majorBidi"/>
          <w:noProof/>
          <w:sz w:val="24"/>
          <w:szCs w:val="24"/>
          <w:lang w:val="en-US"/>
        </w:rPr>
        <w:instrText xml:space="preserve"> ADDIN ZOTERO_ITEM CSL_CITATION {"citationID":"6uOZfq8b","properties":{"formattedCitation":"(GAFFAR, 2024)","plainCitation":"(GAFFAR, 2024)","noteIndex":0},"citationItems":[{"id":2050,"uris":["http://zotero.org/users/local/TBkIDn0u/items/AQGRG9BZ"],"itemData":{"id":2050,"type":"thesis","genre":"PhD Thesis","publisher":"IAIN Parepare","source":"Google Scholar","title":"Strategi Peningkatan Pemahaman Nilai-Nilai Pendidikan Agama Islam dalam Pembelajaran Kitab Kuning Pondok Pesantren Itihadul Usrati wal Jama’ah DDI Lerang-Lerang Kab. Pinrang","URL":"https://repository.iainpare.ac.id/id/eprint/6743/","author":[{"family":"GAFFAR","given":"ABD"}],"accessed":{"date-parts":[["2025",12,15]]},"issued":{"date-parts":[["2024"]]}}}],"schema":"https://github.com/citation-style-language/schema/raw/master/csl-citation.json"} </w:instrText>
      </w:r>
      <w:r w:rsidR="0001035D" w:rsidRPr="001F7D8E">
        <w:rPr>
          <w:rFonts w:asciiTheme="majorBidi" w:hAnsiTheme="majorBidi" w:cstheme="majorBidi"/>
          <w:noProof/>
          <w:sz w:val="24"/>
          <w:szCs w:val="24"/>
          <w:lang w:val="en-US"/>
        </w:rPr>
        <w:fldChar w:fldCharType="separate"/>
      </w:r>
      <w:r w:rsidR="0001035D" w:rsidRPr="001F7D8E">
        <w:rPr>
          <w:rFonts w:asciiTheme="majorBidi" w:hAnsiTheme="majorBidi" w:cstheme="majorBidi"/>
          <w:sz w:val="24"/>
          <w:szCs w:val="24"/>
        </w:rPr>
        <w:t>(Gaffar, 2024)</w:t>
      </w:r>
      <w:r w:rsidR="0001035D" w:rsidRPr="001F7D8E">
        <w:rPr>
          <w:rFonts w:asciiTheme="majorBidi" w:hAnsiTheme="majorBidi" w:cstheme="majorBidi"/>
          <w:noProof/>
          <w:sz w:val="24"/>
          <w:szCs w:val="24"/>
          <w:lang w:val="en-US"/>
        </w:rPr>
        <w:fldChar w:fldCharType="end"/>
      </w:r>
      <w:r w:rsidR="00D107C6" w:rsidRPr="001F7D8E">
        <w:rPr>
          <w:rFonts w:asciiTheme="majorBidi" w:hAnsiTheme="majorBidi" w:cstheme="majorBidi"/>
          <w:noProof/>
          <w:sz w:val="24"/>
          <w:szCs w:val="24"/>
          <w:lang w:val="en-US"/>
        </w:rPr>
        <w:t>. In addition, the literature emphasizes the importance of careful planning, including determining relevant topics and appropriate evaluation strategies, so that muzakarah activities can make a real contribution to improving student learning outcomes.</w:t>
      </w:r>
    </w:p>
    <w:p w14:paraId="27716E21"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Based on this literature review, it can be concluded that muzakarah activities have a strong theoretical and empirical basis as an effective learning method. However, their success is largely determined by the role of educators in designing, implementing, and evaluating the learning process. Therefore, a study of the role of educators in muzakarah activities is relevant for strengthening academic </w:t>
      </w:r>
      <w:r w:rsidRPr="001F7D8E">
        <w:rPr>
          <w:rFonts w:asciiTheme="majorBidi" w:hAnsiTheme="majorBidi" w:cstheme="majorBidi"/>
          <w:noProof/>
          <w:sz w:val="24"/>
          <w:szCs w:val="24"/>
          <w:lang w:val="en-US"/>
        </w:rPr>
        <w:lastRenderedPageBreak/>
        <w:t>understanding while providing a practical contribution to the development of learning strategies oriented towards improving the quality of student learning.</w:t>
      </w:r>
    </w:p>
    <w:p w14:paraId="459AB7DD" w14:textId="77777777" w:rsidR="00EB15CA" w:rsidRPr="001F7D8E" w:rsidRDefault="00EB15CA" w:rsidP="001F7D8E">
      <w:pPr>
        <w:spacing w:after="0" w:line="360" w:lineRule="auto"/>
        <w:ind w:firstLine="709"/>
        <w:jc w:val="both"/>
        <w:rPr>
          <w:rFonts w:asciiTheme="majorBidi" w:hAnsiTheme="majorBidi" w:cstheme="majorBidi"/>
          <w:noProof/>
          <w:sz w:val="24"/>
          <w:szCs w:val="24"/>
          <w:lang w:val="id-ID"/>
        </w:rPr>
      </w:pPr>
    </w:p>
    <w:p w14:paraId="5B8C64E3" w14:textId="3F573C52" w:rsidR="00A7500A" w:rsidRPr="001F7D8E" w:rsidRDefault="00FD4CF2" w:rsidP="001F7D8E">
      <w:pPr>
        <w:spacing w:after="0" w:line="360" w:lineRule="auto"/>
        <w:jc w:val="both"/>
        <w:rPr>
          <w:rFonts w:asciiTheme="majorBidi" w:hAnsiTheme="majorBidi" w:cstheme="majorBidi"/>
          <w:b/>
          <w:bCs/>
          <w:noProof/>
          <w:sz w:val="24"/>
          <w:szCs w:val="24"/>
          <w:lang w:val="id-ID"/>
        </w:rPr>
      </w:pPr>
      <w:r w:rsidRPr="001F7D8E">
        <w:rPr>
          <w:rFonts w:asciiTheme="majorBidi" w:hAnsiTheme="majorBidi" w:cstheme="majorBidi"/>
          <w:b/>
          <w:bCs/>
          <w:noProof/>
          <w:sz w:val="24"/>
          <w:szCs w:val="24"/>
          <w:lang w:val="id-ID"/>
        </w:rPr>
        <w:t xml:space="preserve">Research </w:t>
      </w:r>
      <w:r w:rsidR="003E70A7">
        <w:rPr>
          <w:rFonts w:asciiTheme="majorBidi" w:hAnsiTheme="majorBidi" w:cstheme="majorBidi"/>
          <w:b/>
          <w:bCs/>
          <w:noProof/>
          <w:sz w:val="24"/>
          <w:szCs w:val="24"/>
          <w:lang w:val="id-ID"/>
        </w:rPr>
        <w:t>M</w:t>
      </w:r>
      <w:r w:rsidRPr="001F7D8E">
        <w:rPr>
          <w:rFonts w:asciiTheme="majorBidi" w:hAnsiTheme="majorBidi" w:cstheme="majorBidi"/>
          <w:b/>
          <w:bCs/>
          <w:noProof/>
          <w:sz w:val="24"/>
          <w:szCs w:val="24"/>
          <w:lang w:val="id-ID"/>
        </w:rPr>
        <w:t>ethods</w:t>
      </w:r>
    </w:p>
    <w:p w14:paraId="34073CDF"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research method used in this article is library research, which aims to examine in depth the concepts, roles, and contributions of educators in muzakarah activities for improving student learning based on relevant scientific sources. Library research was chosen because the topic being studied is conceptual and theoretical, thus requiring a critical review of various literature discussing dialogic learning, discussion methods, the role of educators, and improving the quality of student learning.</w:t>
      </w:r>
      <w:r w:rsidR="0001035D" w:rsidRPr="001F7D8E">
        <w:rPr>
          <w:rFonts w:asciiTheme="majorBidi" w:hAnsiTheme="majorBidi" w:cstheme="majorBidi"/>
          <w:noProof/>
          <w:sz w:val="24"/>
          <w:szCs w:val="24"/>
          <w:lang w:val="en-US"/>
        </w:rPr>
        <w:fldChar w:fldCharType="begin"/>
      </w:r>
      <w:r w:rsidR="0001035D" w:rsidRPr="001F7D8E">
        <w:rPr>
          <w:rFonts w:asciiTheme="majorBidi" w:hAnsiTheme="majorBidi" w:cstheme="majorBidi"/>
          <w:noProof/>
          <w:sz w:val="24"/>
          <w:szCs w:val="24"/>
          <w:lang w:val="en-US"/>
        </w:rPr>
        <w:instrText xml:space="preserve"> ADDIN ZOTERO_ITEM CSL_CITATION {"citationID":"2wg9J7qZ","properties":{"formattedCitation":"(M. Sari &amp; Asmendri, 2020)","plainCitation":"(M. Sari &amp; Asmendri, 2020)","noteIndex":0},"citationItems":[{"id":2051,"uris":["http://zotero.org/users/local/TBkIDn0u/items/6VFNU9DK"],"itemData":{"id":2051,"type":"article-journal","container-title":"Natural Science","issue":"1","page":"41–53","source":"Google Scholar","title":"Penelitian kepustakaan (library research) dalam penelitian pendidikan IPA","volume":"6","author":[{"family":"Sari","given":"Milya"},{"family":"Asmendri","given":"Asmendri"}],"issued":{"date-parts":[["2020"]]}}}],"schema":"https://github.com/citation-style-language/schema/raw/master/csl-citation.json"} </w:instrText>
      </w:r>
      <w:r w:rsidR="0001035D" w:rsidRPr="001F7D8E">
        <w:rPr>
          <w:rFonts w:asciiTheme="majorBidi" w:hAnsiTheme="majorBidi" w:cstheme="majorBidi"/>
          <w:noProof/>
          <w:sz w:val="24"/>
          <w:szCs w:val="24"/>
          <w:lang w:val="en-US"/>
        </w:rPr>
        <w:fldChar w:fldCharType="separate"/>
      </w:r>
      <w:r w:rsidR="0001035D" w:rsidRPr="001F7D8E">
        <w:rPr>
          <w:rFonts w:asciiTheme="majorBidi" w:hAnsiTheme="majorBidi" w:cstheme="majorBidi"/>
          <w:sz w:val="24"/>
          <w:szCs w:val="24"/>
        </w:rPr>
        <w:t>(M. Sari &amp; Asmendri, 2020)</w:t>
      </w:r>
      <w:r w:rsidR="0001035D"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Through this approach, the author attempts to build a systematic and comprehensive scientific argument by linking theories, previous research results, and the views of educational experts.</w:t>
      </w:r>
    </w:p>
    <w:p w14:paraId="14B6F9C7"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Data sources in this research consist of educational textbooks, national and international scientific journals, proceeding articles, and other supporting documents relevant to the topic of muzakarah and the role of teaching staff. The selected literature is sources that have academic credibility and direct relevance to the focus of the study. The data collection process was carried out by searching for keywords such as the role of teaching staff, muzakarah, discussion-based learning, and improving student learning</w:t>
      </w:r>
      <w:r w:rsidR="0001035D" w:rsidRPr="001F7D8E">
        <w:rPr>
          <w:rFonts w:asciiTheme="majorBidi" w:hAnsiTheme="majorBidi" w:cstheme="majorBidi"/>
          <w:iCs/>
          <w:noProof/>
          <w:sz w:val="24"/>
          <w:szCs w:val="24"/>
          <w:lang w:val="en-US"/>
        </w:rPr>
        <w:fldChar w:fldCharType="begin"/>
      </w:r>
      <w:r w:rsidR="0001035D" w:rsidRPr="001F7D8E">
        <w:rPr>
          <w:rFonts w:asciiTheme="majorBidi" w:hAnsiTheme="majorBidi" w:cstheme="majorBidi"/>
          <w:iCs/>
          <w:noProof/>
          <w:sz w:val="24"/>
          <w:szCs w:val="24"/>
          <w:lang w:val="en-US"/>
        </w:rPr>
        <w:instrText xml:space="preserve"> ADDIN ZOTERO_ITEM CSL_CITATION {"citationID":"3LKpzvvB","properties":{"formattedCitation":"(Pringgar &amp; Sujatmiko, 2020)","plainCitation":"(Pringgar &amp; Sujatmiko, 2020)","noteIndex":0},"citationItems":[{"id":2053,"uris":["http://zotero.org/users/local/TBkIDn0u/items/NQV9Q4KF"],"itemData":{"id":2053,"type":"article-journal","container-title":"IT-Edu: Jurnal Information Technology and Education","issue":"01","page":"317–329","source":"Google Scholar","title":"Penelitian kepustakaan (library research) modul pembelajaran berbasis augmented reality pada pembelajaran siswa","volume":"5","author":[{"family":"Pringgar","given":"Rizaldy Fatha"},{"family":"Sujatmiko","given":"Bambang"}],"issued":{"date-parts":[["2020"]]}}}],"schema":"https://github.com/citation-style-language/schema/raw/master/csl-citation.json"} </w:instrText>
      </w:r>
      <w:r w:rsidR="0001035D" w:rsidRPr="001F7D8E">
        <w:rPr>
          <w:rFonts w:asciiTheme="majorBidi" w:hAnsiTheme="majorBidi" w:cstheme="majorBidi"/>
          <w:iCs/>
          <w:noProof/>
          <w:sz w:val="24"/>
          <w:szCs w:val="24"/>
          <w:lang w:val="en-US"/>
        </w:rPr>
        <w:fldChar w:fldCharType="separate"/>
      </w:r>
      <w:r w:rsidR="0001035D" w:rsidRPr="001F7D8E">
        <w:rPr>
          <w:rFonts w:asciiTheme="majorBidi" w:hAnsiTheme="majorBidi" w:cstheme="majorBidi"/>
          <w:sz w:val="24"/>
          <w:szCs w:val="24"/>
        </w:rPr>
        <w:t>(Pringgar &amp; Sujatmiko, 2020)</w:t>
      </w:r>
      <w:r w:rsidR="0001035D" w:rsidRPr="001F7D8E">
        <w:rPr>
          <w:rFonts w:asciiTheme="majorBidi" w:hAnsiTheme="majorBidi" w:cstheme="majorBidi"/>
          <w:iCs/>
          <w:noProof/>
          <w:sz w:val="24"/>
          <w:szCs w:val="24"/>
          <w:lang w:val="en-US"/>
        </w:rPr>
        <w:fldChar w:fldCharType="end"/>
      </w:r>
      <w:r w:rsidRPr="001F7D8E">
        <w:rPr>
          <w:rFonts w:asciiTheme="majorBidi" w:hAnsiTheme="majorBidi" w:cstheme="majorBidi"/>
          <w:noProof/>
          <w:sz w:val="24"/>
          <w:szCs w:val="24"/>
          <w:lang w:val="en-US"/>
        </w:rPr>
        <w:t>From the results of the search, literature selection was carried out to ensure the content was appropriate to the research objectives.</w:t>
      </w:r>
    </w:p>
    <w:p w14:paraId="4A98F4B3"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Data analysis in this library research was conducted using content analysis techniques, namely by reading, understanding, and interpreting the main ideas contained in each literature source. The collected data was then classified into main themes, such as the concept of muzakarah, the function and role of educators, and the impact of muzakarah activities on student learning.</w:t>
      </w:r>
      <w:r w:rsidR="0001035D" w:rsidRPr="001F7D8E">
        <w:rPr>
          <w:rFonts w:asciiTheme="majorBidi" w:hAnsiTheme="majorBidi" w:cstheme="majorBidi"/>
          <w:noProof/>
          <w:sz w:val="24"/>
          <w:szCs w:val="24"/>
          <w:lang w:val="en-US"/>
        </w:rPr>
        <w:fldChar w:fldCharType="begin"/>
      </w:r>
      <w:r w:rsidR="0001035D" w:rsidRPr="001F7D8E">
        <w:rPr>
          <w:rFonts w:asciiTheme="majorBidi" w:hAnsiTheme="majorBidi" w:cstheme="majorBidi"/>
          <w:noProof/>
          <w:sz w:val="24"/>
          <w:szCs w:val="24"/>
          <w:lang w:val="en-US"/>
        </w:rPr>
        <w:instrText xml:space="preserve"> ADDIN ZOTERO_ITEM CSL_CITATION {"citationID":"lbljrtVo","properties":{"formattedCitation":"(R. K. Sari, 2021)","plainCitation":"(R. K. Sari, 2021)","noteIndex":0},"citationItems":[{"id":2055,"uris":["http://zotero.org/users/local/TBkIDn0u/items/885UFWYY"],"itemData":{"id":2055,"type":"article-journal","container-title":"Jurnal Borneo Humaniora","issue":"2","page":"60–69","source":"Google Scholar","title":"Penelitian kepustakaan dalam penelitian pengembangan pendidikan bahasa Indonesia","volume":"4","author":[{"family":"Sari","given":"Rita Kumala"}],"issued":{"date-parts":[["2021"]]}}}],"schema":"https://github.com/citation-style-language/schema/raw/master/csl-citation.json"} </w:instrText>
      </w:r>
      <w:r w:rsidR="0001035D" w:rsidRPr="001F7D8E">
        <w:rPr>
          <w:rFonts w:asciiTheme="majorBidi" w:hAnsiTheme="majorBidi" w:cstheme="majorBidi"/>
          <w:noProof/>
          <w:sz w:val="24"/>
          <w:szCs w:val="24"/>
          <w:lang w:val="en-US"/>
        </w:rPr>
        <w:fldChar w:fldCharType="separate"/>
      </w:r>
      <w:r w:rsidR="0001035D" w:rsidRPr="001F7D8E">
        <w:rPr>
          <w:rFonts w:asciiTheme="majorBidi" w:hAnsiTheme="majorBidi" w:cstheme="majorBidi"/>
          <w:sz w:val="24"/>
          <w:szCs w:val="24"/>
        </w:rPr>
        <w:t>(RK Sari, 2021)</w:t>
      </w:r>
      <w:r w:rsidR="0001035D"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Next, the author synthesizes by comparing and linking various existing views to build a complete and argumentative framework of thought.</w:t>
      </w:r>
    </w:p>
    <w:p w14:paraId="68F053B6" w14:textId="77777777" w:rsidR="00D107C6" w:rsidRPr="001F7D8E" w:rsidRDefault="00D107C6"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lastRenderedPageBreak/>
        <w:t>An argumentative approach is used to emphasize that the success of muzakarah activities does not occur in isolation, but is largely determined by the active role and competence of educators. Drawing on existing literature, the author argues that educators hold a strategic position as designers, facilitators, and evaluators of muzakarah activities.</w:t>
      </w:r>
      <w:r w:rsidR="0001035D" w:rsidRPr="001F7D8E">
        <w:rPr>
          <w:rFonts w:asciiTheme="majorBidi" w:hAnsiTheme="majorBidi" w:cstheme="majorBidi"/>
          <w:noProof/>
          <w:sz w:val="24"/>
          <w:szCs w:val="24"/>
          <w:lang w:val="en-US"/>
        </w:rPr>
        <w:fldChar w:fldCharType="begin"/>
      </w:r>
      <w:r w:rsidR="0001035D" w:rsidRPr="001F7D8E">
        <w:rPr>
          <w:rFonts w:asciiTheme="majorBidi" w:hAnsiTheme="majorBidi" w:cstheme="majorBidi"/>
          <w:noProof/>
          <w:sz w:val="24"/>
          <w:szCs w:val="24"/>
          <w:lang w:val="en-US"/>
        </w:rPr>
        <w:instrText xml:space="preserve"> ADDIN ZOTERO_ITEM CSL_CITATION {"citationID":"C8ASoBcA","properties":{"formattedCitation":"(Adlini et al., 2022)","plainCitation":"(Adlini et al., 2022)","noteIndex":0},"citationItems":[{"id":2057,"uris":["http://zotero.org/users/local/TBkIDn0u/items/ZJX9EUQB"],"itemData":{"id":2057,"type":"article-journal","container-title":"Jurnal Edumaspul","issue":"1","page":"974–980","source":"Google Scholar","title":"Metode penelitian kualitatif studi pustaka","volume":"6","author":[{"family":"Adlini","given":"Miza Nina"},{"family":"Dinda","given":"Anisya Hanifa"},{"family":"Yulinda","given":"Sarah"},{"family":"Chotimah","given":"Octavia"},{"family":"Merliyana","given":"Sauda Julia"}],"issued":{"date-parts":[["2022"]]}}}],"schema":"https://github.com/citation-style-language/schema/raw/master/csl-citation.json"} </w:instrText>
      </w:r>
      <w:r w:rsidR="0001035D" w:rsidRPr="001F7D8E">
        <w:rPr>
          <w:rFonts w:asciiTheme="majorBidi" w:hAnsiTheme="majorBidi" w:cstheme="majorBidi"/>
          <w:noProof/>
          <w:sz w:val="24"/>
          <w:szCs w:val="24"/>
          <w:lang w:val="en-US"/>
        </w:rPr>
        <w:fldChar w:fldCharType="separate"/>
      </w:r>
      <w:r w:rsidR="0001035D" w:rsidRPr="001F7D8E">
        <w:rPr>
          <w:rFonts w:asciiTheme="majorBidi" w:hAnsiTheme="majorBidi" w:cstheme="majorBidi"/>
          <w:sz w:val="24"/>
          <w:szCs w:val="24"/>
        </w:rPr>
        <w:t>(Adlini et al., 2022)</w:t>
      </w:r>
      <w:r w:rsidR="0001035D"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This library research method allows the author to study the phenomenon in depth without being bound by the limitations of space and time in field research, thus producing a strong conceptual understanding that can be used as a reference for developing learning practices.</w:t>
      </w:r>
    </w:p>
    <w:p w14:paraId="66C86167" w14:textId="77777777" w:rsidR="00D107C6"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use of library research methods in this article is expected to provide significant theoretical contributions and enrich the scientific literature related to the role of educators in muzakarah activities as an effort to improve the quality of student learning.</w:t>
      </w:r>
    </w:p>
    <w:p w14:paraId="304DA906" w14:textId="77777777" w:rsidR="00BC65DC" w:rsidRPr="001F7D8E" w:rsidRDefault="00BC65DC" w:rsidP="001F7D8E">
      <w:pPr>
        <w:spacing w:after="0" w:line="360" w:lineRule="auto"/>
        <w:ind w:firstLine="709"/>
        <w:jc w:val="both"/>
        <w:rPr>
          <w:rFonts w:asciiTheme="majorBidi" w:eastAsia="Palatino Linotype" w:hAnsiTheme="majorBidi" w:cstheme="majorBidi"/>
          <w:iCs/>
          <w:noProof/>
          <w:sz w:val="24"/>
          <w:szCs w:val="24"/>
          <w:lang w:val="id-ID"/>
        </w:rPr>
      </w:pPr>
    </w:p>
    <w:p w14:paraId="2E5A27A5" w14:textId="77777777" w:rsidR="006D4395" w:rsidRPr="001F7D8E" w:rsidRDefault="002F0A83" w:rsidP="001F7D8E">
      <w:pPr>
        <w:spacing w:after="0" w:line="360" w:lineRule="auto"/>
        <w:jc w:val="both"/>
        <w:rPr>
          <w:rFonts w:asciiTheme="majorBidi" w:hAnsiTheme="majorBidi" w:cstheme="majorBidi"/>
          <w:b/>
          <w:bCs/>
          <w:noProof/>
          <w:sz w:val="24"/>
          <w:szCs w:val="24"/>
          <w:lang w:val="id-ID"/>
        </w:rPr>
      </w:pPr>
      <w:r>
        <w:rPr>
          <w:rFonts w:asciiTheme="majorBidi" w:hAnsiTheme="majorBidi" w:cstheme="majorBidi"/>
          <w:b/>
          <w:bCs/>
          <w:noProof/>
          <w:sz w:val="24"/>
          <w:szCs w:val="24"/>
          <w:lang w:val="id-ID"/>
        </w:rPr>
        <w:t>Results and Discussion</w:t>
      </w:r>
    </w:p>
    <w:p w14:paraId="53AF9DF6" w14:textId="77777777" w:rsidR="00861112" w:rsidRPr="002F0A83" w:rsidRDefault="00861112" w:rsidP="001F7D8E">
      <w:pPr>
        <w:spacing w:after="0" w:line="360" w:lineRule="auto"/>
        <w:jc w:val="both"/>
        <w:rPr>
          <w:rFonts w:asciiTheme="majorBidi" w:hAnsiTheme="majorBidi" w:cstheme="majorBidi"/>
          <w:b/>
          <w:i/>
          <w:iCs/>
          <w:noProof/>
          <w:sz w:val="24"/>
          <w:szCs w:val="24"/>
          <w:lang w:val="id-ID"/>
        </w:rPr>
      </w:pPr>
      <w:r w:rsidRPr="002F0A83">
        <w:rPr>
          <w:rFonts w:asciiTheme="majorBidi" w:hAnsiTheme="majorBidi" w:cstheme="majorBidi"/>
          <w:b/>
          <w:i/>
          <w:iCs/>
          <w:noProof/>
          <w:sz w:val="24"/>
          <w:szCs w:val="24"/>
        </w:rPr>
        <w:t>Educators as Facilitators in Muzakarah Activities</w:t>
      </w:r>
    </w:p>
    <w:p w14:paraId="134BC8FA"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id-ID"/>
        </w:rPr>
        <w:t>A review of various literature shows that the role of educators as facilitators is a key factor in the success of muzakarah activities as an effective learning method. In the context of dialogic learning, muzakarah is not only understood as a regular discussion activity, but as a structured process that requires systematic pedagogical guidance.</w:t>
      </w:r>
      <w:r w:rsidR="00C30EDC" w:rsidRPr="001F7D8E">
        <w:rPr>
          <w:rFonts w:asciiTheme="majorBidi" w:hAnsiTheme="majorBidi" w:cstheme="majorBidi"/>
          <w:noProof/>
          <w:sz w:val="24"/>
          <w:szCs w:val="24"/>
          <w:lang w:val="en-US"/>
        </w:rPr>
        <w:fldChar w:fldCharType="begin"/>
      </w:r>
      <w:r w:rsidR="00C30EDC" w:rsidRPr="001F7D8E">
        <w:rPr>
          <w:rFonts w:asciiTheme="majorBidi" w:hAnsiTheme="majorBidi" w:cstheme="majorBidi"/>
          <w:noProof/>
          <w:sz w:val="24"/>
          <w:szCs w:val="24"/>
          <w:lang w:val="id-ID"/>
        </w:rPr>
        <w:instrText xml:space="preserve"> ADDIN ZOTERO_ITEM CSL_CITATION {"citationID":"kaK9kKhL","properties":{"formattedCitation":"(Kartika et al., 2024)","plainCitation":"(Kartika et al., 2024)","noteIndex":0},"citationItems":[{"id":2059,"uris":["http://zotero.org/users/local/TBkIDn0u/items/9XGUR777"],"itemData":{"id":2059,"type":"thesis","genre":"PhD Thesis","publisher":"Institut Agama Islam Negeri Curup","source":"Google Scholar","title":"Peran Guru Dalam Meningkatkan Minat Peserta Didik dalam Mengikuti Kegiatan Tahfidz di Madrasah Aliyah Negeri 2 Kota Lubuklinggau","URL":"http://e-theses.iaincurup.ac.id/id/eprint/6707","author":[{"family":"Kartika","given":"Delia"},{"family":"Mustar","given":"Saidil"},{"family":"Idris","given":"Muhammad"}],"accessed":{"date-parts":[["2025",12,15]]},"issued":{"date-parts":[["2024"]]}}}],"schema":"https://github.com/citation-style-language/schema/raw/master/csl-citation.json"} </w:instrText>
      </w:r>
      <w:r w:rsidR="00C30EDC" w:rsidRPr="001F7D8E">
        <w:rPr>
          <w:rFonts w:asciiTheme="majorBidi" w:hAnsiTheme="majorBidi" w:cstheme="majorBidi"/>
          <w:noProof/>
          <w:sz w:val="24"/>
          <w:szCs w:val="24"/>
          <w:lang w:val="en-US"/>
        </w:rPr>
        <w:fldChar w:fldCharType="separate"/>
      </w:r>
      <w:r w:rsidR="00C30EDC" w:rsidRPr="001F7D8E">
        <w:rPr>
          <w:rFonts w:asciiTheme="majorBidi" w:hAnsiTheme="majorBidi" w:cstheme="majorBidi"/>
          <w:sz w:val="24"/>
          <w:szCs w:val="24"/>
          <w:lang w:val="id-ID"/>
        </w:rPr>
        <w:t>(Kartika et al., 2024)</w:t>
      </w:r>
      <w:r w:rsidR="00C30EDC"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id-ID"/>
        </w:rPr>
        <w:t>The analyzed literature confirms that when educators are able to optimally carry out their role as facilitators, muzakarah activities have a significant positive impact on improving the quality of student learning, both from the cognitive, affective, and social aspects.</w:t>
      </w:r>
    </w:p>
    <w:p w14:paraId="5D69D3CB"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As facilitators, educators play a role in carefully designing and preparing muzakarah activities before the learning process begins. Studies show that good planning includes establishing clear learning objectives, selecting relevant materials for discussion, and developing a systematic muzakarah flow. Without focused planning, muzakarah activities tend to lose focus and fail to achieve the desired learning objectives.</w:t>
      </w:r>
      <w:r w:rsidR="00C30EDC" w:rsidRPr="001F7D8E">
        <w:rPr>
          <w:rFonts w:asciiTheme="majorBidi" w:hAnsiTheme="majorBidi" w:cstheme="majorBidi"/>
          <w:noProof/>
          <w:sz w:val="24"/>
          <w:szCs w:val="24"/>
          <w:lang w:val="en-US"/>
        </w:rPr>
        <w:fldChar w:fldCharType="begin"/>
      </w:r>
      <w:r w:rsidR="00C30EDC" w:rsidRPr="001F7D8E">
        <w:rPr>
          <w:rFonts w:asciiTheme="majorBidi" w:hAnsiTheme="majorBidi" w:cstheme="majorBidi"/>
          <w:noProof/>
          <w:sz w:val="24"/>
          <w:szCs w:val="24"/>
          <w:lang w:val="en-US"/>
        </w:rPr>
        <w:instrText xml:space="preserve"> ADDIN ZOTERO_ITEM CSL_CITATION {"citationID":"tK1VOBmx","properties":{"formattedCitation":"(Nufus et al., 2022)","plainCitation":"(Nufus et al., 2022)","noteIndex":0},"citationItems":[{"id":2063,"uris":["http://zotero.org/users/local/TBkIDn0u/items/RI3XGD85"],"itemData":{"id":2063,"type":"article-journal","container-title":"MANAJERIAL: Jurnal Inovasi Manajemen Dan Supervisi Pendidikan","issue":"2","page":"114–126","source":"Google Scholar","title":"Manajemen Pembelajaran Pondok pesantren Tentang Kegiatan Muzakarah Dan Sorogan Dalam Meningkatkan Kemampuan Baca Kitab kuning Studi Kasus Pondok pesantren At-Thahiriyah","volume":"2","author":[{"family":"Nufus","given":"Hayatin"},{"family":"Zohriah","given":"Anis"},{"family":"Bachtiar","given":"Machdum"}],"issued":{"date-parts":[["2022"]]}}}],"schema":"https://github.com/citation-style-language/schema/raw/master/csl-citation.json"} </w:instrText>
      </w:r>
      <w:r w:rsidR="00C30EDC" w:rsidRPr="001F7D8E">
        <w:rPr>
          <w:rFonts w:asciiTheme="majorBidi" w:hAnsiTheme="majorBidi" w:cstheme="majorBidi"/>
          <w:noProof/>
          <w:sz w:val="24"/>
          <w:szCs w:val="24"/>
          <w:lang w:val="en-US"/>
        </w:rPr>
        <w:fldChar w:fldCharType="separate"/>
      </w:r>
      <w:r w:rsidR="00C30EDC" w:rsidRPr="001F7D8E">
        <w:rPr>
          <w:rFonts w:asciiTheme="majorBidi" w:hAnsiTheme="majorBidi" w:cstheme="majorBidi"/>
          <w:sz w:val="24"/>
          <w:szCs w:val="24"/>
        </w:rPr>
        <w:t>(Nufus et al., 2022)</w:t>
      </w:r>
      <w:r w:rsidR="00C30EDC"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xml:space="preserve">Therefore, educators cannot be </w:t>
      </w:r>
      <w:r w:rsidRPr="001F7D8E">
        <w:rPr>
          <w:rFonts w:asciiTheme="majorBidi" w:hAnsiTheme="majorBidi" w:cstheme="majorBidi"/>
          <w:noProof/>
          <w:sz w:val="24"/>
          <w:szCs w:val="24"/>
          <w:lang w:val="en-US"/>
        </w:rPr>
        <w:lastRenderedPageBreak/>
        <w:t>passive, but must actively design learning scenarios that allow students to optimally engage in discussions.</w:t>
      </w:r>
    </w:p>
    <w:p w14:paraId="3FEEFCB2"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In implementing muzakarah activities, educators, as facilitators, are tasked with creating a conducive and participatory learning environment. Literature analysis shows that an open and democratic classroom climate encourages students to express their opinions and respect the views of others. Educators play a crucial role in fostering a sense of psychological safety in students, ensuring they are not afraid of making mistakes or being criticized when expressing ideas. Openness, empathy, and appreciation for students' contributions are key characteristics educators must possess when facilitating muzakarah activities.</w:t>
      </w:r>
    </w:p>
    <w:p w14:paraId="4E610C5C"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study results show that educators, acting as facilitators, do not dominate the discussion but instead guide the flow of discussion to ensure it remains relevant to the learning objectives. This role is realized through providing provocative questions, clarifying student opinions, and reinforcing important concepts that emerge during the discussion.</w:t>
      </w:r>
      <w:r w:rsidR="00C30EDC" w:rsidRPr="001F7D8E">
        <w:rPr>
          <w:rFonts w:asciiTheme="majorBidi" w:hAnsiTheme="majorBidi" w:cstheme="majorBidi"/>
          <w:noProof/>
          <w:sz w:val="24"/>
          <w:szCs w:val="24"/>
          <w:lang w:val="en-US"/>
        </w:rPr>
        <w:fldChar w:fldCharType="begin"/>
      </w:r>
      <w:r w:rsidR="00C30EDC" w:rsidRPr="001F7D8E">
        <w:rPr>
          <w:rFonts w:asciiTheme="majorBidi" w:hAnsiTheme="majorBidi" w:cstheme="majorBidi"/>
          <w:noProof/>
          <w:sz w:val="24"/>
          <w:szCs w:val="24"/>
          <w:lang w:val="en-US"/>
        </w:rPr>
        <w:instrText xml:space="preserve"> ADDIN ZOTERO_ITEM CSL_CITATION {"citationID":"yO7Fnk0S","properties":{"formattedCitation":"(Rosmilawati et al., 2021)","plainCitation":"(Rosmilawati et al., 2021)","noteIndex":0},"citationItems":[{"id":2065,"uris":["http://zotero.org/users/local/TBkIDn0u/items/73TVZXTF"],"itemData":{"id":2065,"type":"article-journal","container-title":"Eksistensi Pendidikan Luar Sekolah","issue":"2","page":"162–170","source":"Google Scholar","title":"Praktik-Praktik Pendidikan Transformatif Berbasis Multikulturalisme Pada Pondok Pesantren Tarbiyatul Atfal","volume":"6","author":[{"family":"Rosmilawati","given":"Ila"},{"family":"Fauzi","given":"Ahmad"},{"family":"Krismantoro","given":"Aji"}],"issued":{"date-parts":[["2021"]]}}}],"schema":"https://github.com/citation-style-language/schema/raw/master/csl-citation.json"} </w:instrText>
      </w:r>
      <w:r w:rsidR="00C30EDC" w:rsidRPr="001F7D8E">
        <w:rPr>
          <w:rFonts w:asciiTheme="majorBidi" w:hAnsiTheme="majorBidi" w:cstheme="majorBidi"/>
          <w:noProof/>
          <w:sz w:val="24"/>
          <w:szCs w:val="24"/>
          <w:lang w:val="en-US"/>
        </w:rPr>
        <w:fldChar w:fldCharType="separate"/>
      </w:r>
      <w:r w:rsidR="00C30EDC" w:rsidRPr="001F7D8E">
        <w:rPr>
          <w:rFonts w:asciiTheme="majorBidi" w:hAnsiTheme="majorBidi" w:cstheme="majorBidi"/>
          <w:sz w:val="24"/>
          <w:szCs w:val="24"/>
        </w:rPr>
        <w:t>(Rosmilawati et al., 2021)</w:t>
      </w:r>
      <w:r w:rsidR="00C30EDC" w:rsidRPr="001F7D8E">
        <w:rPr>
          <w:rFonts w:asciiTheme="majorBidi" w:hAnsiTheme="majorBidi" w:cstheme="majorBidi"/>
          <w:noProof/>
          <w:sz w:val="24"/>
          <w:szCs w:val="24"/>
          <w:lang w:val="en-US"/>
        </w:rPr>
        <w:fldChar w:fldCharType="end"/>
      </w:r>
      <w:r w:rsidR="0039144A" w:rsidRPr="001F7D8E">
        <w:rPr>
          <w:rFonts w:asciiTheme="majorBidi" w:hAnsiTheme="majorBidi" w:cstheme="majorBidi"/>
          <w:noProof/>
          <w:sz w:val="24"/>
          <w:szCs w:val="24"/>
          <w:lang w:val="en-US"/>
        </w:rPr>
        <w:t>Thus, muzakarah becomes a means for students to construct understanding independently through critical and reflective thinking. Analysis shows that teachers' skills in asking open-ended and challenging questions significantly influence the depth of discussion and the quality of student understanding.</w:t>
      </w:r>
    </w:p>
    <w:p w14:paraId="7268AF91" w14:textId="56891482" w:rsidR="0039144A" w:rsidRPr="001F7D8E" w:rsidRDefault="0039144A" w:rsidP="003E70A7">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study also confirmed that the role of facilitator requires educators to be able to effectively manage group dynamics. In muzakarah activities, differences in student background, academic ability, and character often influence their level of participation. Educators as facilitators must be sensitive to these conditions and able to ensure that every student has an equal opportunity to participate.</w:t>
      </w:r>
      <w:r w:rsidR="00C30EDC" w:rsidRPr="001F7D8E">
        <w:rPr>
          <w:rFonts w:asciiTheme="majorBidi" w:hAnsiTheme="majorBidi" w:cstheme="majorBidi"/>
          <w:noProof/>
          <w:sz w:val="24"/>
          <w:szCs w:val="24"/>
          <w:lang w:val="en-US"/>
        </w:rPr>
        <w:fldChar w:fldCharType="begin"/>
      </w:r>
      <w:r w:rsidR="00C30EDC" w:rsidRPr="001F7D8E">
        <w:rPr>
          <w:rFonts w:asciiTheme="majorBidi" w:hAnsiTheme="majorBidi" w:cstheme="majorBidi"/>
          <w:noProof/>
          <w:sz w:val="24"/>
          <w:szCs w:val="24"/>
          <w:lang w:val="en-US"/>
        </w:rPr>
        <w:instrText xml:space="preserve"> ADDIN ZOTERO_ITEM CSL_CITATION {"citationID":"skXEJWFV","properties":{"formattedCitation":"(Lubis, 2023)","plainCitation":"(Lubis, 2023)","noteIndex":0},"citationItems":[{"id":2067,"uris":["http://zotero.org/users/local/TBkIDn0u/items/MPL9EFHH"],"itemData":{"id":2067,"type":"thesis","genre":"PhD Thesis","publisher":"UIN Syekh Ali Hasan Ahmad Addary Padangsidimpuan","source":"Google Scholar","title":"Peran mu’allim dan mu’allimah dalam meningkatkan kualitas tahsin dan tahfidz di Pondok Pesantren An-Nur Kelurahan Panyanggar Padangsidimpuan","URL":"http://etd.uinsyahada.ac.id/id/eprint/10165","author":[{"family":"Lubis","given":"Asriani Ramadani"}],"accessed":{"date-parts":[["2025",12,15]]},"issued":{"date-parts":[["2023"]]}}}],"schema":"https://github.com/citation-style-language/schema/raw/master/csl-citation.json"} </w:instrText>
      </w:r>
      <w:r w:rsidR="00C30EDC" w:rsidRPr="001F7D8E">
        <w:rPr>
          <w:rFonts w:asciiTheme="majorBidi" w:hAnsiTheme="majorBidi" w:cstheme="majorBidi"/>
          <w:noProof/>
          <w:sz w:val="24"/>
          <w:szCs w:val="24"/>
          <w:lang w:val="en-US"/>
        </w:rPr>
        <w:fldChar w:fldCharType="separate"/>
      </w:r>
      <w:r w:rsidR="00C30EDC" w:rsidRPr="001F7D8E">
        <w:rPr>
          <w:rFonts w:asciiTheme="majorBidi" w:hAnsiTheme="majorBidi" w:cstheme="majorBidi"/>
          <w:sz w:val="24"/>
          <w:szCs w:val="24"/>
        </w:rPr>
        <w:t>(Lubis, 2023)</w:t>
      </w:r>
      <w:r w:rsidR="00C30EDC"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Literature shows that teachers who actively monitor the progress of discussions and provide encouragement to passive students are able to create more inclusive and balanced muzakarah.</w:t>
      </w:r>
      <w:r w:rsidR="003E70A7">
        <w:rPr>
          <w:rFonts w:asciiTheme="majorBidi" w:hAnsiTheme="majorBidi" w:cstheme="majorBidi"/>
          <w:noProof/>
          <w:sz w:val="24"/>
          <w:szCs w:val="24"/>
          <w:lang w:val="en-US"/>
        </w:rPr>
        <w:t xml:space="preserve"> </w:t>
      </w:r>
      <w:r w:rsidRPr="001F7D8E">
        <w:rPr>
          <w:rFonts w:asciiTheme="majorBidi" w:hAnsiTheme="majorBidi" w:cstheme="majorBidi"/>
          <w:noProof/>
          <w:sz w:val="24"/>
          <w:szCs w:val="24"/>
          <w:lang w:val="en-US"/>
        </w:rPr>
        <w:t xml:space="preserve">In terms of learning outcomes, the analysis shows that well-facilitated muzakarah activities by educators contribute to improving students' critical thinking skills. Through discussions and exchanges of opinions, students are trained to analyze problems, formulate arguments, and </w:t>
      </w:r>
      <w:r w:rsidRPr="001F7D8E">
        <w:rPr>
          <w:rFonts w:asciiTheme="majorBidi" w:hAnsiTheme="majorBidi" w:cstheme="majorBidi"/>
          <w:noProof/>
          <w:sz w:val="24"/>
          <w:szCs w:val="24"/>
          <w:lang w:val="en-US"/>
        </w:rPr>
        <w:lastRenderedPageBreak/>
        <w:t>evaluate differing perspectives. The educator's role as a facilitator is crucial in helping students connect the discussion results to the theoretical concepts they are learning.</w:t>
      </w:r>
      <w:r w:rsidR="00C30EDC" w:rsidRPr="001F7D8E">
        <w:rPr>
          <w:rFonts w:asciiTheme="majorBidi" w:hAnsiTheme="majorBidi" w:cstheme="majorBidi"/>
          <w:noProof/>
          <w:sz w:val="24"/>
          <w:szCs w:val="24"/>
          <w:lang w:val="en-US"/>
        </w:rPr>
        <w:fldChar w:fldCharType="begin"/>
      </w:r>
      <w:r w:rsidR="00C30EDC" w:rsidRPr="001F7D8E">
        <w:rPr>
          <w:rFonts w:asciiTheme="majorBidi" w:hAnsiTheme="majorBidi" w:cstheme="majorBidi"/>
          <w:noProof/>
          <w:sz w:val="24"/>
          <w:szCs w:val="24"/>
          <w:lang w:val="en-US"/>
        </w:rPr>
        <w:instrText xml:space="preserve"> ADDIN ZOTERO_ITEM CSL_CITATION {"citationID":"GtI8k1hm","properties":{"formattedCitation":"(Qonitah et al., 2022)","plainCitation":"(Qonitah et al., 2022)","noteIndex":0},"citationItems":[{"id":2069,"uris":["http://zotero.org/users/local/TBkIDn0u/items/SFHVEGF2"],"itemData":{"id":2069,"type":"article-journal","container-title":"Edukasi: Jurnal Penelitian Pendidikan Agama Dan Keagamaan","issue":"2","page":"201–215","source":"Google Scholar","title":"Kaderisasi Ulama Melalui Sistem Pembelajaran Pada Madrasah Aliyah Program Keagamaan (MAPK) MAN 4 Jombang","volume":"20","author":[{"family":"Qonitah","given":"Niswah"},{"family":"Humaidi","given":"Anis"},{"family":"Munifah","given":"Munifah"}],"issued":{"date-parts":[["2022"]]}}}],"schema":"https://github.com/citation-style-language/schema/raw/master/csl-citation.json"} </w:instrText>
      </w:r>
      <w:r w:rsidR="00C30EDC" w:rsidRPr="001F7D8E">
        <w:rPr>
          <w:rFonts w:asciiTheme="majorBidi" w:hAnsiTheme="majorBidi" w:cstheme="majorBidi"/>
          <w:noProof/>
          <w:sz w:val="24"/>
          <w:szCs w:val="24"/>
          <w:lang w:val="en-US"/>
        </w:rPr>
        <w:fldChar w:fldCharType="separate"/>
      </w:r>
      <w:r w:rsidR="00C30EDC" w:rsidRPr="001F7D8E">
        <w:rPr>
          <w:rFonts w:asciiTheme="majorBidi" w:hAnsiTheme="majorBidi" w:cstheme="majorBidi"/>
          <w:sz w:val="24"/>
          <w:szCs w:val="24"/>
        </w:rPr>
        <w:t>(Qonitah et al., 2022)</w:t>
      </w:r>
      <w:r w:rsidR="00C30EDC"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i. Without proper facilitation, the deliberation process has the potential to only result in a superficial and less meaningful exchange of opinions.</w:t>
      </w:r>
      <w:r w:rsidR="003E70A7">
        <w:rPr>
          <w:rFonts w:asciiTheme="majorBidi" w:hAnsiTheme="majorBidi" w:cstheme="majorBidi"/>
          <w:noProof/>
          <w:sz w:val="24"/>
          <w:szCs w:val="24"/>
          <w:lang w:val="en-US"/>
        </w:rPr>
        <w:t xml:space="preserve"> </w:t>
      </w:r>
      <w:r w:rsidRPr="001F7D8E">
        <w:rPr>
          <w:rFonts w:asciiTheme="majorBidi" w:hAnsiTheme="majorBidi" w:cstheme="majorBidi"/>
          <w:noProof/>
          <w:sz w:val="24"/>
          <w:szCs w:val="24"/>
          <w:lang w:val="en-US"/>
        </w:rPr>
        <w:t>In addition to cognitive aspects, the study also shows that the role of educators as facilitators in deliberations (muzakarah) influences the development of students' attitudes and character. Through teacher guidance, deliberations (muzakarah) activities serve as a learning tool for values ​​such as tolerance, cooperation, and academic responsibility. Educators who demonstrate respect for differences of opinion and resolve them through deliberation provide a positive role model for students.</w:t>
      </w:r>
      <w:r w:rsidR="00C30EDC" w:rsidRPr="001F7D8E">
        <w:rPr>
          <w:rFonts w:asciiTheme="majorBidi" w:hAnsiTheme="majorBidi" w:cstheme="majorBidi"/>
          <w:noProof/>
          <w:sz w:val="24"/>
          <w:szCs w:val="24"/>
          <w:lang w:val="en-US"/>
        </w:rPr>
        <w:fldChar w:fldCharType="begin"/>
      </w:r>
      <w:r w:rsidR="00C30EDC" w:rsidRPr="001F7D8E">
        <w:rPr>
          <w:rFonts w:asciiTheme="majorBidi" w:hAnsiTheme="majorBidi" w:cstheme="majorBidi"/>
          <w:noProof/>
          <w:sz w:val="24"/>
          <w:szCs w:val="24"/>
          <w:lang w:val="en-US"/>
        </w:rPr>
        <w:instrText xml:space="preserve"> ADDIN ZOTERO_ITEM CSL_CITATION {"citationID":"JDG1enQV","properties":{"formattedCitation":"(Hamid, 2020)","plainCitation":"(Hamid, 2020)","noteIndex":0},"citationItems":[{"id":2070,"uris":["http://zotero.org/users/local/TBkIDn0u/items/V6THFGVL"],"itemData":{"id":2070,"type":"article-journal","container-title":"AL-FIKRAH: Jurnal Studi Ilmu Pendidikan dan Keislaman","issue":"2","page":"154–169","source":"Google Scholar","title":"Penerapan Metode Keteladanan sebagai Strategi Pembelajaran untuk Meningkatkan Hasil Belajar Pendidikan Agama Islam","volume":"3","author":[{"family":"Hamid","given":"Abdul"}],"issued":{"date-parts":[["2020"]]}}}],"schema":"https://github.com/citation-style-language/schema/raw/master/csl-citation.json"} </w:instrText>
      </w:r>
      <w:r w:rsidR="00C30EDC" w:rsidRPr="001F7D8E">
        <w:rPr>
          <w:rFonts w:asciiTheme="majorBidi" w:hAnsiTheme="majorBidi" w:cstheme="majorBidi"/>
          <w:noProof/>
          <w:sz w:val="24"/>
          <w:szCs w:val="24"/>
          <w:lang w:val="en-US"/>
        </w:rPr>
        <w:fldChar w:fldCharType="separate"/>
      </w:r>
      <w:r w:rsidR="00C30EDC" w:rsidRPr="001F7D8E">
        <w:rPr>
          <w:rFonts w:asciiTheme="majorBidi" w:hAnsiTheme="majorBidi" w:cstheme="majorBidi"/>
          <w:sz w:val="24"/>
          <w:szCs w:val="24"/>
        </w:rPr>
        <w:t>(Hamid, 2020)</w:t>
      </w:r>
      <w:r w:rsidR="00C30EDC"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Literature analysis confirms that learning these values ​​cannot be achieved optimally without the active involvement of educators as consistent facilitators.</w:t>
      </w:r>
    </w:p>
    <w:p w14:paraId="352434A1"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analysis also revealed challenges in implementing the role of educators as muzakarah facilitators. One major challenge is the tendency of some teachers to revert to teacher-centered learning patterns, especially when faced with time constraints or inactive students. The literature indicates that shifting the role from teacher to facilitator requires a paradigm shift and adequate pedagogical preparation.</w:t>
      </w:r>
      <w:r w:rsidR="00C30EDC" w:rsidRPr="001F7D8E">
        <w:rPr>
          <w:rFonts w:asciiTheme="majorBidi" w:hAnsiTheme="majorBidi" w:cstheme="majorBidi"/>
          <w:noProof/>
          <w:sz w:val="24"/>
          <w:szCs w:val="24"/>
          <w:lang w:val="en-US"/>
        </w:rPr>
        <w:fldChar w:fldCharType="begin"/>
      </w:r>
      <w:r w:rsidR="00C30EDC" w:rsidRPr="001F7D8E">
        <w:rPr>
          <w:rFonts w:asciiTheme="majorBidi" w:hAnsiTheme="majorBidi" w:cstheme="majorBidi"/>
          <w:noProof/>
          <w:sz w:val="24"/>
          <w:szCs w:val="24"/>
          <w:lang w:val="en-US"/>
        </w:rPr>
        <w:instrText xml:space="preserve"> ADDIN ZOTERO_ITEM CSL_CITATION {"citationID":"QpCV6mGv","properties":{"formattedCitation":"(Luthfiyah &amp; Supratno, 2023)","plainCitation":"(Luthfiyah &amp; Supratno, 2023)","noteIndex":0},"citationItems":[{"id":2071,"uris":["http://zotero.org/users/local/TBkIDn0u/items/YICDWE24"],"itemData":{"id":2071,"type":"article-journal","container-title":"Wahana Islamika","issue":"1","page":"114–140","source":"Google Scholar","title":"Peran Pembina Asrama Dalam Menanamkan Nilai-Nilai Religius Pada Peserta Didik Program Keagamaan","volume":"9","author":[{"family":"Luthfiyah","given":"Siti"},{"family":"Supratno","given":"Haris"}],"issued":{"date-parts":[["2023"]]}}}],"schema":"https://github.com/citation-style-language/schema/raw/master/csl-citation.json"} </w:instrText>
      </w:r>
      <w:r w:rsidR="00C30EDC" w:rsidRPr="001F7D8E">
        <w:rPr>
          <w:rFonts w:asciiTheme="majorBidi" w:hAnsiTheme="majorBidi" w:cstheme="majorBidi"/>
          <w:noProof/>
          <w:sz w:val="24"/>
          <w:szCs w:val="24"/>
          <w:lang w:val="en-US"/>
        </w:rPr>
        <w:fldChar w:fldCharType="separate"/>
      </w:r>
      <w:r w:rsidR="00C30EDC" w:rsidRPr="001F7D8E">
        <w:rPr>
          <w:rFonts w:asciiTheme="majorBidi" w:hAnsiTheme="majorBidi" w:cstheme="majorBidi"/>
          <w:sz w:val="24"/>
          <w:szCs w:val="24"/>
        </w:rPr>
        <w:t>(Luthfiyah &amp; Supratno, 2023)</w:t>
      </w:r>
      <w:r w:rsidR="00C30EDC"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Therefore, strengthening the competency of educators through training and professional reflection is a necessity that cannot be ignored.</w:t>
      </w:r>
    </w:p>
    <w:p w14:paraId="4903CE24"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In this context, the study's findings confirm that the success of educators as facilitators in muzakarah activities is greatly influenced by their reflective ability to reflect on their learning practices. Teachers who routinely evaluate the muzakarah process and are open to student feedback tend to improve the quality of their facilitation over time.</w:t>
      </w:r>
      <w:r w:rsidR="00C30EDC" w:rsidRPr="001F7D8E">
        <w:rPr>
          <w:rFonts w:asciiTheme="majorBidi" w:hAnsiTheme="majorBidi" w:cstheme="majorBidi"/>
          <w:noProof/>
          <w:sz w:val="24"/>
          <w:szCs w:val="24"/>
          <w:lang w:val="en-US"/>
        </w:rPr>
        <w:fldChar w:fldCharType="begin"/>
      </w:r>
      <w:r w:rsidR="00C30EDC" w:rsidRPr="001F7D8E">
        <w:rPr>
          <w:rFonts w:asciiTheme="majorBidi" w:hAnsiTheme="majorBidi" w:cstheme="majorBidi"/>
          <w:noProof/>
          <w:sz w:val="24"/>
          <w:szCs w:val="24"/>
          <w:lang w:val="en-US"/>
        </w:rPr>
        <w:instrText xml:space="preserve"> ADDIN ZOTERO_ITEM CSL_CITATION {"citationID":"bfduKGxx","properties":{"formattedCitation":"(Haeril et al., 2022)","plainCitation":"(Haeril et al., 2022)","noteIndex":0},"citationItems":[{"id":2073,"uris":["http://zotero.org/users/local/TBkIDn0u/items/29HYZ59Z"],"itemData":{"id":2073,"type":"article-journal","container-title":"Bacaka: Jurnal Pendidikan Agama Islam","issue":"2","page":"214","source":"Google Scholar","title":"Metode Pendidikan Islam Di Sekolah/Madrasah","volume":"2","author":[{"family":"Haeril","given":"Haeril"},{"family":"Amin","given":"Rizqy Mutmainnah"},{"family":"Nurjihad","given":"Muh"}],"issued":{"date-parts":[["2022"]]}}}],"schema":"https://github.com/citation-style-language/schema/raw/master/csl-citation.json"} </w:instrText>
      </w:r>
      <w:r w:rsidR="00C30EDC" w:rsidRPr="001F7D8E">
        <w:rPr>
          <w:rFonts w:asciiTheme="majorBidi" w:hAnsiTheme="majorBidi" w:cstheme="majorBidi"/>
          <w:noProof/>
          <w:sz w:val="24"/>
          <w:szCs w:val="24"/>
          <w:lang w:val="en-US"/>
        </w:rPr>
        <w:fldChar w:fldCharType="separate"/>
      </w:r>
      <w:r w:rsidR="00C30EDC" w:rsidRPr="001F7D8E">
        <w:rPr>
          <w:rFonts w:asciiTheme="majorBidi" w:hAnsiTheme="majorBidi" w:cstheme="majorBidi"/>
          <w:sz w:val="24"/>
          <w:szCs w:val="24"/>
        </w:rPr>
        <w:t>(Haeril et al., 2022)</w:t>
      </w:r>
      <w:r w:rsidR="00C30EDC"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The analysis shows that this reflection helps teachers identify weaknesses in discussion management and design more effective improvement strategies.</w:t>
      </w:r>
    </w:p>
    <w:p w14:paraId="32082A1F" w14:textId="77777777" w:rsidR="0039144A"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The results and analysis indicate that educators as facilitators play a strategic role in making muzakarah activities a means of improving student learning. This </w:t>
      </w:r>
      <w:r w:rsidRPr="001F7D8E">
        <w:rPr>
          <w:rFonts w:asciiTheme="majorBidi" w:hAnsiTheme="majorBidi" w:cstheme="majorBidi"/>
          <w:noProof/>
          <w:sz w:val="24"/>
          <w:szCs w:val="24"/>
          <w:lang w:val="en-US"/>
        </w:rPr>
        <w:lastRenderedPageBreak/>
        <w:t>role encompasses not only the technical aspects of discussion management but also reflects teachers' pedagogical competence, professional attitudes, and commitment to student-centered learning. With appropriate facilitation, muzakarah activities can create meaningful learning experiences, improve students' understanding, and shape character and social skills relevant to the demands of modern education. Therefore, strengthening the role of educators as facilitators in muzakarah activities is an important step in efforts to continuously improve the quality of student learning.</w:t>
      </w:r>
    </w:p>
    <w:p w14:paraId="55DC1B4F" w14:textId="77777777" w:rsidR="003E70A7" w:rsidRPr="001F7D8E" w:rsidRDefault="003E70A7" w:rsidP="002F0A83">
      <w:pPr>
        <w:spacing w:after="0" w:line="360" w:lineRule="auto"/>
        <w:ind w:firstLine="709"/>
        <w:jc w:val="both"/>
        <w:rPr>
          <w:rFonts w:asciiTheme="majorBidi" w:hAnsiTheme="majorBidi" w:cstheme="majorBidi"/>
          <w:noProof/>
          <w:sz w:val="24"/>
          <w:szCs w:val="24"/>
          <w:lang w:val="en-US"/>
        </w:rPr>
      </w:pPr>
    </w:p>
    <w:p w14:paraId="7E44C871" w14:textId="77777777" w:rsidR="00861112" w:rsidRPr="002F0A83" w:rsidRDefault="00861112" w:rsidP="001F7D8E">
      <w:pPr>
        <w:spacing w:after="0" w:line="360" w:lineRule="auto"/>
        <w:jc w:val="both"/>
        <w:rPr>
          <w:rFonts w:asciiTheme="majorBidi" w:hAnsiTheme="majorBidi" w:cstheme="majorBidi"/>
          <w:b/>
          <w:i/>
          <w:iCs/>
          <w:noProof/>
          <w:sz w:val="24"/>
          <w:szCs w:val="24"/>
          <w:lang w:val="id-ID"/>
        </w:rPr>
      </w:pPr>
      <w:r w:rsidRPr="002F0A83">
        <w:rPr>
          <w:rFonts w:asciiTheme="majorBidi" w:hAnsiTheme="majorBidi" w:cstheme="majorBidi"/>
          <w:b/>
          <w:i/>
          <w:iCs/>
          <w:noProof/>
          <w:sz w:val="24"/>
          <w:szCs w:val="24"/>
        </w:rPr>
        <w:t>Educator's Strategy in Integrating Muzakarah into the Learning Process</w:t>
      </w:r>
    </w:p>
    <w:p w14:paraId="2FCA8772"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results of the literature review indicate that integrating muzakarah activities into the learning process requires a planned pedagogical strategy oriented toward learning objectives. Muzakarah cannot be positioned as a mere additional activity, but must be an integral part of the learning design that aligns with the competencies to be achieved. Analysis of various sources indicates that educators who successfully integrate muzakarah effectively are those who are able to combine the discussion approach with the curriculum structure, material characteristics, and students' learning needs.</w:t>
      </w:r>
      <w:r w:rsidR="00452F06"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{"citationID":"ExV0HHCq","properties":{"formattedCitation":"(Jayadi et al., 2024)","plainCitation":"(Jayadi et al., 2024)","noteIndex":0},"citationItems":[{"id":2074,"uris":["http://zotero.org/users/local/TBkIDn0u/items/EWAMI3WV"],"itemData":{"id":2074,"type":"article-journal","container-title":"Jurnal Manajemen &amp; Budaya","issue":"1","page":"105–119","source":"Google Scholar","title":"Manajemen Integrasi Kurikulum Madrasah dengan Kurikulum Pesantren dalam Meningkatkan Moderasi Beragama","volume":"4","author":[{"family":"Jayadi","given":"Taupan"},{"family":"Thohri","given":"Muhammad"},{"family":"Maujud","given":"Fathul"},{"family":"Safinah","given":"Safinah"}],"issued":{"date-parts":[["2024"]]}}}],"schema":"https://github.com/citation-style-language/schema/raw/master/csl-citation.json"} </w:instrText>
      </w:r>
      <w:r w:rsidR="00452F06"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(Jayadi et al., 2024)</w:t>
      </w:r>
      <w:r w:rsidR="00452F06"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With the right strategy, muzakarah functions as a means of strengthening understanding, not just a directionless dialogue activity.</w:t>
      </w:r>
    </w:p>
    <w:p w14:paraId="07BAE594"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One of the main strategies identified in the literature is adapting muzakarah to learning objectives and indicators. The results of the study show that muzakarah designed based on clear learning outcomes tends to produce more focused and meaningful discussions. Educators need to determine from the start what aspects they want to develop through muzakarah, whether understanding concepts, analytical skills, or strengthening attitudes and values.</w:t>
      </w:r>
      <w:r w:rsidR="00452F06"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{"citationID":"hRBein7r","properties":{"formattedCitation":"(Fauzi et al., n.d.)","plainCitation":"(Fauzi et al., n.d.)","noteIndex":0},"citationItems":[{"id":2075,"uris":["http://zotero.org/users/local/TBkIDn0u/items/4K8CDJ5N"],"itemData":{"id":2075,"type":"article-journal","source":"Google Scholar","title":"STRATEGI MANAJEMEN PEMBELAJARAN KITAB KUNING DALAM MENGHADAPI TANTANGAN DI ERA MODERN (STUDI KASUS DI PONDOK PESANTRENKARAMATUL AULIA LIANG ANGGANG)","URL":"https://journal.ipts.ac.id/index.php/ED/article/view/6992","author":[{"family":"Fauzi","given":"Muhammad Munib"},{"family":"Madihah","given":"Husnul"},{"family":"Rahmi","given":"Agustina"}],"accessed":{"date-parts":[["2025",12,15]]}}}],"schema":"https://github.com/citation-style-language/schema/raw/master/csl-citation.json"} </w:instrText>
      </w:r>
      <w:r w:rsidR="00452F06"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(Fauzi et al., nd)</w:t>
      </w:r>
      <w:r w:rsidR="00452F06"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Thus, discussion activities are not conducted in a general manner, but are directed towards supporting student competency achievement. This analysis confirms that goal planning is the primary foundation of the muzakarah integration strategy.</w:t>
      </w:r>
    </w:p>
    <w:p w14:paraId="280604FB"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lastRenderedPageBreak/>
        <w:t>The next strategy widely discussed in the literature is selecting appropriate learning materials for muzakarah. Not all materials are suitable for muzakarah activities, so educators are required to have pedagogical sensitivity in selecting topics that are problematic, contextual, and open to debate. The analysis shows that materials containing real-life issues, cases, or problems are more effective in triggering active student participation in muzakarah.</w:t>
      </w:r>
      <w:r w:rsidR="00452F06"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{"citationID":"TIlIhIC7","properties":{"formattedCitation":"(Adnan, 2025b)","plainCitation":"(Adnan, 2025b)","noteIndex":0},"citationItems":[{"id":2078,"uris":["http://zotero.org/users/local/TBkIDn0u/items/IYKRLHFF"],"itemData":{"id":2078,"type":"article-journal","container-title":"Jurnal Kajian Penelitian Pendidikan dan Kebudayaan","issue":"2","page":"23–35","source":"Google Scholar","title":"Revitalisasi Metode Mudzakarah dalam Meningkatkan Pembelajaran yang Interaktif","volume":"3","author":[{"family":"Adnan","given":"Irfan Maulana"}],"issued":{"date-parts":[["2025"]]}}}],"schema":"https://github.com/citation-style-language/schema/raw/master/csl-citation.json"} </w:instrText>
      </w:r>
      <w:r w:rsidR="00452F06"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(Adnan, 2025b)</w:t>
      </w:r>
      <w:r w:rsidR="00452F06"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By selecting materials relevant to students' lives, educators are able to bridge the gap between theoretical concepts and real-life experiences, making learning more meaningful.</w:t>
      </w:r>
    </w:p>
    <w:p w14:paraId="09F9DD17"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During the implementation process, the study results emphasized the importance of student grouping strategies in muzakarah activities. Educators play a strategic role in determining the format of muzakarah, whether it is conducted in a classroom setting, in small groups, or a combination of both. Literature analysis shows that heterogeneous grouping, which brings together students with diverse abilities and backgrounds, tends to produce richer discussions. However, this strategy requires intensive supervision and guidance from educators to prevent domination by certain students.</w:t>
      </w:r>
      <w:r w:rsidR="00452F06"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{"citationID":"sAGvzmqW","properties":{"formattedCitation":"(Wulan, 2025)","plainCitation":"(Wulan, 2025)","noteIndex":0},"citationItems":[{"id":2080,"uris":["http://zotero.org/users/local/TBkIDn0u/items/CS3ULDWU"],"itemData":{"id":2080,"type":"article-journal","container-title":"Jurnal Manejemen, Akuntansi Dan Pendidikan","page":"40–48","source":"Google Scholar","title":"STRATEGI MANAJEMEN PERENCANAAN PENDIDIKAN UNTUK MENINGKATKAN PENGAJARAN KEISLAMAN DI MIN 1 KUBU RAYA, SUNGAI AMBAWANG","author":[{"family":"Wulan","given":"Nawang"}],"issued":{"date-parts":[["2025"]]}}}],"schema":"https://github.com/citation-style-language/schema/raw/master/csl-citation.json"} </w:instrText>
      </w:r>
      <w:r w:rsidR="00452F06"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(Wulan, 2025)</w:t>
      </w:r>
      <w:r w:rsidR="00452F06"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Therefore, grouping students becomes an important part of the strategy of integrating muzakarah into learning.</w:t>
      </w:r>
    </w:p>
    <w:p w14:paraId="51A36EE8"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Another prominent strategy in the literature is the use of provocative questions as a primary tool in guiding deliberations. Analysis shows that the quality of questions asked by educators significantly determines the direction and depth of discussions. Open-ended, analytical, and challenging questions encourage students to think critically and present arguments logically. Conversely, questions that are too simple or closed-ended tend to limit the scope of discussion.</w:t>
      </w:r>
      <w:r w:rsidR="00452F06"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{"citationID":"r3XAoIC2","properties":{"formattedCitation":"(Mubaroq et al., 2025)","plainCitation":"(Mubaroq et al., 2025)","noteIndex":0},"citationItems":[{"id":2081,"uris":["http://zotero.org/users/local/TBkIDn0u/items/JT6XBELA"],"itemData":{"id":2081,"type":"article-journal","container-title":"Advances In Education Journal","issue":"4","page":"362–378","source":"Google Scholar","title":"Strategi Inovatif dalam Mengintegrasikan Kurikulum Merdeka pada Pendidikan Agama Islam","volume":"1","author":[{"family":"Mubaroq","given":"Ahmad Aziz"},{"family":"Fasha","given":"Neng Andri Tya"},{"family":"Pasrah","given":"Reda Fujiana"},{"family":"Nazib","given":"Fikra Muhammad"}],"issued":{"date-parts":[["2025"]]}}}],"schema":"https://github.com/citation-style-language/schema/raw/master/csl-citation.json"} </w:instrText>
      </w:r>
      <w:r w:rsidR="00452F06"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(Mubaroq et al., 2025)</w:t>
      </w:r>
      <w:r w:rsidR="00452F06"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Thus, the ability of teaching staff to design and convey questions is an indicator of the success of integrating muzakarah in learning.</w:t>
      </w:r>
    </w:p>
    <w:p w14:paraId="05E292ED"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The study also shows that effective integration of muzakarah requires sound time management strategies. Limited learning time is often the primary reason teachers are reluctant to use discussion methods. However, the literature confirms that with careful planning, muzakarah can be integrated without disrupting learning time allocation. Educators can manage the duration of discussions, clearly divide </w:t>
      </w:r>
      <w:r w:rsidRPr="001F7D8E">
        <w:rPr>
          <w:rFonts w:asciiTheme="majorBidi" w:hAnsiTheme="majorBidi" w:cstheme="majorBidi"/>
          <w:noProof/>
          <w:sz w:val="24"/>
          <w:szCs w:val="24"/>
          <w:lang w:val="en-US"/>
        </w:rPr>
        <w:lastRenderedPageBreak/>
        <w:t>the stages of muzakarah, and link discussion outcomes to closing activities.</w:t>
      </w:r>
      <w:r w:rsidR="00452F06"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{"citationID":"F4WhluSU","properties":{"formattedCitation":"(Nasucha &amp; Muizuddin, 2025)","plainCitation":"(Nasucha &amp; Muizuddin, 2025)","noteIndex":0},"citationItems":[{"id":2082,"uris":["http://zotero.org/users/local/TBkIDn0u/items/9WBRNWZ9"],"itemData":{"id":2082,"type":"article-journal","container-title":"Dirasa Islamiyya: Journal of Islamic Studies","issue":"1","page":"1–9","source":"Google Scholar","title":"STRATEGI GURU DALAM PENANAMAN AKHLAKUL KARIMAH SISWA DI MADRASAH ALIYAH TARBIYATUL ISLAM SOKO TUBAN","volume":"4","author":[{"family":"Nasucha","given":"Andi Alfian"},{"family":"Muizuddin","given":"M."}],"issued":{"date-parts":[["2025"]]}}}],"schema":"https://github.com/citation-style-language/schema/raw/master/csl-citation.json"} </w:instrText>
      </w:r>
      <w:r w:rsidR="00452F06"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(Nasucha &amp; Muizuddin, 2025)</w:t>
      </w:r>
      <w:r w:rsidR="00452F06"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This analysis shows that time management is an important strategy to ensure that muzakarah does not become an additional burden, but rather an integral part of the learning process.</w:t>
      </w:r>
    </w:p>
    <w:p w14:paraId="602B3D00"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analysis shows that evaluation strategies are also a crucial component in integrating muzakarah. Educators need to design assessments that focus not only on the final outcome but also on the process of student participation in discussions. The literature shows that process-based assessments, such as observing active participation, argumentation skills, and group collaboration, can provide a more comprehensive picture of student learning outcomes.</w:t>
      </w:r>
      <w:r w:rsidR="00452F06"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{"citationID":"IzNTwsIX","properties":{"formattedCitation":"(Taufik, 2024)","plainCitation":"(Taufik, 2024)","noteIndex":0},"citationItems":[{"id":2084,"uris":["http://zotero.org/users/local/TBkIDn0u/items/3G63JCSJ"],"itemData":{"id":2084,"type":"thesis","genre":"PhD Thesis","publisher":"IAINU Kebumen","source":"Google Scholar","title":"Manajemen Integrasi Kurikulum Madrasah Dan Kurikulum Pesantren di MTs Raudlatul Huda Adipala Cilacap. Tesis, Kebumen Program Studi Manajemen Pendidikan Islam Institut Agama Islam Nahdlatul Ulama (IAINU) Kebumen 2024","URL":"https://eprints.iainu-kebumen.ac.id/id/eprint/1382/","author":[{"family":"Taufik","given":"Urokhman"}],"accessed":{"date-parts":[["2025",12,15]]},"issued":{"date-parts":[["2024"]]}}}],"schema":"https://github.com/citation-style-language/schema/raw/master/csl-citation.json"} </w:instrText>
      </w:r>
      <w:r w:rsidR="00452F06"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(Taufik, 2024)</w:t>
      </w:r>
      <w:r w:rsidR="00452F06" w:rsidRPr="001F7D8E">
        <w:rPr>
          <w:rFonts w:asciiTheme="majorBidi" w:hAnsiTheme="majorBidi" w:cstheme="majorBidi"/>
          <w:noProof/>
          <w:sz w:val="24"/>
          <w:szCs w:val="24"/>
          <w:lang w:val="en-US"/>
        </w:rPr>
        <w:fldChar w:fldCharType="end"/>
      </w:r>
      <w:r w:rsidR="0039144A" w:rsidRPr="001F7D8E">
        <w:rPr>
          <w:rFonts w:asciiTheme="majorBidi" w:hAnsiTheme="majorBidi" w:cstheme="majorBidi"/>
          <w:noProof/>
          <w:sz w:val="24"/>
          <w:szCs w:val="24"/>
          <w:lang w:val="en-US"/>
        </w:rPr>
        <w:t>With the right evaluation strategy, muzakarah becomes not only a discussion activity, but also makes a real contribution to learning assessment.</w:t>
      </w:r>
    </w:p>
    <w:p w14:paraId="75D01DF6"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study also revealed that integrating muzakarah into learning requires flexibility and creativity from educators. Each class has different characteristics, so the strategies used need to be tailored to the students' conditions and the learning context. Reflective and adaptive educators tend to be more successful in integrating muzakarah sustainably.</w:t>
      </w:r>
      <w:r w:rsidR="00452F06" w:rsidRPr="001F7D8E">
        <w:rPr>
          <w:rFonts w:asciiTheme="majorBidi" w:hAnsiTheme="majorBidi" w:cstheme="majorBidi"/>
          <w:noProof/>
          <w:sz w:val="24"/>
          <w:szCs w:val="24"/>
          <w:lang w:val="en-US"/>
        </w:rPr>
        <w:fldChar w:fldCharType="begin"/>
      </w:r>
      <w:r w:rsidR="00452F06" w:rsidRPr="001F7D8E">
        <w:rPr>
          <w:rFonts w:asciiTheme="majorBidi" w:hAnsiTheme="majorBidi" w:cstheme="majorBidi"/>
          <w:noProof/>
          <w:sz w:val="24"/>
          <w:szCs w:val="24"/>
          <w:lang w:val="en-US"/>
        </w:rPr>
        <w:instrText xml:space="preserve"> ADDIN ZOTERO_ITEM CSL_CITATION {"citationID":"J5gBSOK5","properties":{"formattedCitation":"(Rosikin, 2025)","plainCitation":"(Rosikin, 2025)","noteIndex":0},"citationItems":[{"id":2088,"uris":["http://zotero.org/users/local/TBkIDn0u/items/FN4FHD6A"],"itemData":{"id":2088,"type":"paper-conference","container-title":"Proceedings Annual Conference on Moderate Islamic Studies","note":"issue: 1","page":"78–89","source":"Google Scholar","title":"Integrasi Kurikulum Pesantren di Lembaga Pendidikan Formal: Studi Kasus di MTs. Tarbiyatul Ihsan","title-short":"Integrasi Kurikulum Pesantren di Lembaga Pendidikan Formal","URL":"https://ancomis.unikhams.ac.id/index.php/files/article/view/13","volume":"1","author":[{"family":"Rosikin","given":"Hoirur"}],"accessed":{"date-parts":[["2025",12,15]]},"issued":{"date-parts":[["2025"]]}}}],"schema":"https://github.com/citation-style-language/schema/raw/master/csl-citation.json"} </w:instrText>
      </w:r>
      <w:r w:rsidR="00452F06" w:rsidRPr="001F7D8E">
        <w:rPr>
          <w:rFonts w:asciiTheme="majorBidi" w:hAnsiTheme="majorBidi" w:cstheme="majorBidi"/>
          <w:noProof/>
          <w:sz w:val="24"/>
          <w:szCs w:val="24"/>
          <w:lang w:val="en-US"/>
        </w:rPr>
        <w:fldChar w:fldCharType="separate"/>
      </w:r>
      <w:r w:rsidR="00452F06" w:rsidRPr="001F7D8E">
        <w:rPr>
          <w:rFonts w:asciiTheme="majorBidi" w:hAnsiTheme="majorBidi" w:cstheme="majorBidi"/>
          <w:sz w:val="24"/>
          <w:szCs w:val="24"/>
        </w:rPr>
        <w:t>(Rosikin, 2025)</w:t>
      </w:r>
      <w:r w:rsidR="00452F06"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Literature analysis confirms that teachers' ability to evaluate and adjust learning strategies is a determining factor in the successful implementation of muzakarah.</w:t>
      </w:r>
    </w:p>
    <w:p w14:paraId="4C1A54F6"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results and analysis indicate that educators' strategies for integrating muzakarah into the learning process reflect the quality of their professionalism and pedagogical competence. Effective integration does not occur spontaneously, but rather through careful planning, targeted implementation, and ongoing evaluation. With the right strategy, muzakarah can be a learning method that enriches the learning process, improves student understanding, and fosters critical thinking and collaborative attitudes. Therefore, strengthening educators' strategies for integrating muzakarah into learning is a crucial step in efforts to comprehensively and sustainably improve the quality of student learning.</w:t>
      </w:r>
    </w:p>
    <w:p w14:paraId="293A3F1B" w14:textId="77777777" w:rsidR="00452F06" w:rsidRPr="001F7D8E" w:rsidRDefault="00452F06" w:rsidP="001F7D8E">
      <w:pPr>
        <w:spacing w:after="0" w:line="360" w:lineRule="auto"/>
        <w:ind w:firstLine="567"/>
        <w:jc w:val="both"/>
        <w:rPr>
          <w:rFonts w:asciiTheme="majorBidi" w:hAnsiTheme="majorBidi" w:cstheme="majorBidi"/>
          <w:noProof/>
          <w:sz w:val="24"/>
          <w:szCs w:val="24"/>
          <w:lang w:val="en-US"/>
        </w:rPr>
      </w:pPr>
    </w:p>
    <w:p w14:paraId="3A93AB34" w14:textId="77777777" w:rsidR="00861112" w:rsidRPr="002F0A83" w:rsidRDefault="00861112" w:rsidP="002F0A83">
      <w:pPr>
        <w:spacing w:after="0" w:line="360" w:lineRule="auto"/>
        <w:jc w:val="both"/>
        <w:rPr>
          <w:rFonts w:asciiTheme="majorBidi" w:hAnsiTheme="majorBidi" w:cstheme="majorBidi"/>
          <w:b/>
          <w:i/>
          <w:iCs/>
          <w:noProof/>
          <w:sz w:val="24"/>
          <w:szCs w:val="24"/>
          <w:lang w:val="id-ID"/>
        </w:rPr>
      </w:pPr>
      <w:r w:rsidRPr="002F0A83">
        <w:rPr>
          <w:rFonts w:asciiTheme="majorBidi" w:hAnsiTheme="majorBidi" w:cstheme="majorBidi"/>
          <w:b/>
          <w:i/>
          <w:iCs/>
          <w:noProof/>
          <w:sz w:val="24"/>
          <w:szCs w:val="24"/>
        </w:rPr>
        <w:lastRenderedPageBreak/>
        <w:t>The Effect of Muzakarah Activities on Increasing Students' Cognitive and Affective Abilities</w:t>
      </w:r>
    </w:p>
    <w:p w14:paraId="4E1BACCD"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id-ID"/>
        </w:rPr>
        <w:t>The results of the literature review indicate that muzakarah activities have a significant influence on improving students' cognitive and affective abilities when implemented in a planned manner and facilitated well by educators. Muzakarah, as a dialogic learning method, positions students as active subjects in the learning process, thus encouraging the construction of knowledge through interaction, discussion, and joint reflection.</w:t>
      </w:r>
      <w:r w:rsidR="0029713E" w:rsidRPr="001F7D8E">
        <w:rPr>
          <w:rFonts w:asciiTheme="majorBidi" w:hAnsiTheme="majorBidi" w:cstheme="majorBidi"/>
          <w:noProof/>
          <w:sz w:val="24"/>
          <w:szCs w:val="24"/>
          <w:lang w:val="en-US"/>
        </w:rPr>
        <w:fldChar w:fldCharType="begin"/>
      </w:r>
      <w:r w:rsidR="0029713E" w:rsidRPr="001F7D8E">
        <w:rPr>
          <w:rFonts w:asciiTheme="majorBidi" w:hAnsiTheme="majorBidi" w:cstheme="majorBidi"/>
          <w:noProof/>
          <w:sz w:val="24"/>
          <w:szCs w:val="24"/>
          <w:lang w:val="id-ID"/>
        </w:rPr>
        <w:instrText xml:space="preserve"> ADDIN ZOTERO_ITEM CSL_CITATION {"citationID":"CeRD5lNq","properties":{"formattedCitation":"(Dzikrillah, 2019)","plainCitation":"(Dzikrillah, 2019)","noteIndex":0},"citationItems":[{"id":2089,"uris":["http://zotero.org/users/local/TBkIDn0u/items/J3ECQLRY"],"itemData":{"id":2089,"type":"article-journal","container-title":"Qathrunâ","issue":"2","page":"113–136","source":"Google Scholar","title":"Pengaruh Kegiatan Muhadharah dan Mudzakarah Terhadap Hasil Belajar Aqidah Akhlak di MTs Nurul Athfal Cikulur","volume":"6","author":[{"family":"Dzikrillah","given":"Fikri"}],"issued":{"date-parts":[["2019"]]}}}],"schema":"https://github.com/citation-style-language/schema/raw/master/csl-citation.json"} </w:instrText>
      </w:r>
      <w:r w:rsidR="0029713E" w:rsidRPr="001F7D8E">
        <w:rPr>
          <w:rFonts w:asciiTheme="majorBidi" w:hAnsiTheme="majorBidi" w:cstheme="majorBidi"/>
          <w:noProof/>
          <w:sz w:val="24"/>
          <w:szCs w:val="24"/>
          <w:lang w:val="en-US"/>
        </w:rPr>
        <w:fldChar w:fldCharType="separate"/>
      </w:r>
      <w:r w:rsidR="0029713E" w:rsidRPr="001F7D8E">
        <w:rPr>
          <w:rFonts w:asciiTheme="majorBidi" w:hAnsiTheme="majorBidi" w:cstheme="majorBidi"/>
          <w:sz w:val="24"/>
          <w:szCs w:val="24"/>
          <w:lang w:val="id-ID"/>
        </w:rPr>
        <w:t>(Dzikrillah, 2019)</w:t>
      </w:r>
      <w:r w:rsidR="0029713E"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id-ID"/>
        </w:rPr>
        <w:t>. Analysis of various sources shows that students' active involvement in muzakarah provides a deeper learning experience compared to one-way learning.</w:t>
      </w:r>
    </w:p>
    <w:p w14:paraId="16C1162F"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From a cognitive perspective, the study results show that muzakarah directly contributes to improving students' higher-order thinking skills. Through discussion and argumentation, students are trained to understand concepts analytically, rather than simply memorizing information. In muzakarah activities, students are exposed to various perspectives, requiring them to compare, evaluate, and synthesize information.</w:t>
      </w:r>
      <w:r w:rsidR="0029713E" w:rsidRPr="001F7D8E">
        <w:rPr>
          <w:rFonts w:asciiTheme="majorBidi" w:hAnsiTheme="majorBidi" w:cstheme="majorBidi"/>
          <w:noProof/>
          <w:sz w:val="24"/>
          <w:szCs w:val="24"/>
          <w:lang w:val="en-US"/>
        </w:rPr>
        <w:fldChar w:fldCharType="begin"/>
      </w:r>
      <w:r w:rsidR="0029713E" w:rsidRPr="001F7D8E">
        <w:rPr>
          <w:rFonts w:asciiTheme="majorBidi" w:hAnsiTheme="majorBidi" w:cstheme="majorBidi"/>
          <w:noProof/>
          <w:sz w:val="24"/>
          <w:szCs w:val="24"/>
          <w:lang w:val="en-US"/>
        </w:rPr>
        <w:instrText xml:space="preserve"> ADDIN ZOTERO_ITEM CSL_CITATION {"citationID":"68r9lHeL","properties":{"formattedCitation":"(Fayakun &amp; Qowim, 2023)","plainCitation":"(Fayakun &amp; Qowim, 2023)","noteIndex":0},"citationItems":[{"id":2091,"uris":["http://zotero.org/users/local/TBkIDn0u/items/JHK8TWUD"],"itemData":{"id":2091,"type":"article-journal","container-title":"At-Tadris: Journal of Islamic Education","issue":"1","page":"1–13","source":"Google Scholar","title":"Pengaruh kegiatan ekstrakulikuler muhaḍarah terhadap penguatan aspek kognitif santri di pondok pesantren Daarul Rahman III","volume":"2","author":[{"family":"Fayakun","given":"Umar Kun"},{"family":"Qowim","given":"Agus Nur"}],"issued":{"date-parts":[["2023"]]}}}],"schema":"https://github.com/citation-style-language/schema/raw/master/csl-citation.json"} </w:instrText>
      </w:r>
      <w:r w:rsidR="0029713E" w:rsidRPr="001F7D8E">
        <w:rPr>
          <w:rFonts w:asciiTheme="majorBidi" w:hAnsiTheme="majorBidi" w:cstheme="majorBidi"/>
          <w:noProof/>
          <w:sz w:val="24"/>
          <w:szCs w:val="24"/>
          <w:lang w:val="en-US"/>
        </w:rPr>
        <w:fldChar w:fldCharType="separate"/>
      </w:r>
      <w:r w:rsidR="0029713E" w:rsidRPr="001F7D8E">
        <w:rPr>
          <w:rFonts w:asciiTheme="majorBidi" w:hAnsiTheme="majorBidi" w:cstheme="majorBidi"/>
          <w:sz w:val="24"/>
          <w:szCs w:val="24"/>
        </w:rPr>
        <w:t>(Fayakun &amp; Qowim, 2023)</w:t>
      </w:r>
      <w:r w:rsidR="0029713E"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Literature analysis confirms that this process is in line with the development of critical thinking and problem-solving skills, which are the main goals of modern education.</w:t>
      </w:r>
    </w:p>
    <w:p w14:paraId="087CB729"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analysis shows that muzakarah encourages students to develop metacognitive skills, namely awareness of their own thought processes. In discussions, students not only express their opinions but also reflect on the reasons behind those opinions. Educators, acting as facilitators, help students recognize the strengths and weaknesses of their arguments, resulting in a more in-depth learning process.</w:t>
      </w:r>
      <w:r w:rsidR="0029713E" w:rsidRPr="001F7D8E">
        <w:rPr>
          <w:rFonts w:asciiTheme="majorBidi" w:hAnsiTheme="majorBidi" w:cstheme="majorBidi"/>
          <w:noProof/>
          <w:sz w:val="24"/>
          <w:szCs w:val="24"/>
          <w:lang w:val="en-US"/>
        </w:rPr>
        <w:fldChar w:fldCharType="begin"/>
      </w:r>
      <w:r w:rsidR="0029713E" w:rsidRPr="001F7D8E">
        <w:rPr>
          <w:rFonts w:asciiTheme="majorBidi" w:hAnsiTheme="majorBidi" w:cstheme="majorBidi"/>
          <w:noProof/>
          <w:sz w:val="24"/>
          <w:szCs w:val="24"/>
          <w:lang w:val="en-US"/>
        </w:rPr>
        <w:instrText xml:space="preserve"> ADDIN ZOTERO_ITEM CSL_CITATION {"citationID":"9rtWxoMg","properties":{"formattedCitation":"(Amartika, 2004)","plainCitation":"(Amartika, 2004)","noteIndex":0},"citationItems":[{"id":2093,"uris":["http://zotero.org/users/local/TBkIDn0u/items/P2BS9HM7"],"itemData":{"id":2093,"type":"thesis","genre":"PhD Thesis","publisher":"UIN SUNAN KALIJAGA YOGYAKARTA","source":"Google Scholar","title":"PENGARUH KEGIATAN TUTORIAL TERHADAP RANAH KOGNISI DAN AFEKSI SISWA MAK NURUL JADID PAITON PROBOLINGGO","URL":"https://digilib.uin-suka.ac.id/id/eprint/61456/","author":[{"family":"Amartika","given":"Surya"}],"accessed":{"date-parts":[["2025",12,15]]},"issued":{"date-parts":[["2004"]]}}}],"schema":"https://github.com/citation-style-language/schema/raw/master/csl-citation.json"} </w:instrText>
      </w:r>
      <w:r w:rsidR="0029713E" w:rsidRPr="001F7D8E">
        <w:rPr>
          <w:rFonts w:asciiTheme="majorBidi" w:hAnsiTheme="majorBidi" w:cstheme="majorBidi"/>
          <w:noProof/>
          <w:sz w:val="24"/>
          <w:szCs w:val="24"/>
          <w:lang w:val="en-US"/>
        </w:rPr>
        <w:fldChar w:fldCharType="separate"/>
      </w:r>
      <w:r w:rsidR="0029713E" w:rsidRPr="001F7D8E">
        <w:rPr>
          <w:rFonts w:asciiTheme="majorBidi" w:hAnsiTheme="majorBidi" w:cstheme="majorBidi"/>
          <w:sz w:val="24"/>
          <w:szCs w:val="24"/>
        </w:rPr>
        <w:t>(Amartika, 2004)</w:t>
      </w:r>
      <w:r w:rsidR="0029713E" w:rsidRPr="001F7D8E">
        <w:rPr>
          <w:rFonts w:asciiTheme="majorBidi" w:hAnsiTheme="majorBidi" w:cstheme="majorBidi"/>
          <w:noProof/>
          <w:sz w:val="24"/>
          <w:szCs w:val="24"/>
          <w:lang w:val="en-US"/>
        </w:rPr>
        <w:fldChar w:fldCharType="end"/>
      </w:r>
      <w:r w:rsidR="0039144A" w:rsidRPr="001F7D8E">
        <w:rPr>
          <w:rFonts w:asciiTheme="majorBidi" w:hAnsiTheme="majorBidi" w:cstheme="majorBidi"/>
          <w:noProof/>
          <w:sz w:val="24"/>
          <w:szCs w:val="24"/>
          <w:lang w:val="en-US"/>
        </w:rPr>
        <w:t>. Literature shows that increasing metacognitive abilities has a positive impact on students' ability to understand subject matter in a sustainable manner.</w:t>
      </w:r>
    </w:p>
    <w:p w14:paraId="338B4835"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The study also showed that muzakarah activities improved students' academic communication skills as part of the cognitive aspect. During the discussion process, students were trained to express ideas coherently, use appropriate language, and develop logical arguments. Literature analysis confirmed </w:t>
      </w:r>
      <w:r w:rsidRPr="001F7D8E">
        <w:rPr>
          <w:rFonts w:asciiTheme="majorBidi" w:hAnsiTheme="majorBidi" w:cstheme="majorBidi"/>
          <w:noProof/>
          <w:sz w:val="24"/>
          <w:szCs w:val="24"/>
          <w:lang w:val="en-US"/>
        </w:rPr>
        <w:lastRenderedPageBreak/>
        <w:t>that these communication skills not only support understanding of the material but also increase students' confidence in conveying their ideas.</w:t>
      </w:r>
      <w:r w:rsidR="0029713E" w:rsidRPr="001F7D8E">
        <w:rPr>
          <w:rFonts w:asciiTheme="majorBidi" w:hAnsiTheme="majorBidi" w:cstheme="majorBidi"/>
          <w:noProof/>
          <w:sz w:val="24"/>
          <w:szCs w:val="24"/>
          <w:lang w:val="en-US"/>
        </w:rPr>
        <w:fldChar w:fldCharType="begin"/>
      </w:r>
      <w:r w:rsidR="0029713E" w:rsidRPr="001F7D8E">
        <w:rPr>
          <w:rFonts w:asciiTheme="majorBidi" w:hAnsiTheme="majorBidi" w:cstheme="majorBidi"/>
          <w:noProof/>
          <w:sz w:val="24"/>
          <w:szCs w:val="24"/>
          <w:lang w:val="en-US"/>
        </w:rPr>
        <w:instrText xml:space="preserve"> ADDIN ZOTERO_ITEM CSL_CITATION {"citationID":"oWqBvjVk","properties":{"formattedCitation":"(Ilmi et al., 2022)","plainCitation":"(Ilmi et al., 2022)","noteIndex":0},"citationItems":[{"id":2094,"uris":["http://zotero.org/users/local/TBkIDn0u/items/WG5U5I3Q"],"itemData":{"id":2094,"type":"article-journal","container-title":"KOLONI","issue":"3","page":"634–639","source":"Google Scholar","title":"DAMPAK KEGIATAN MUHADHARAH TERHADAP HASIL BELAJAR SISWA PADA MATA PELAJARAN AKIDAH AKHLAK DI MTS MUHAMMADIYAH KAJAI KABUPATEN PASAMAN BARAT","volume":"1","author":[{"family":"Ilmi","given":"Darul"},{"family":"Jasmienti","given":"Jasmienti"},{"family":"Alimir","given":"Alimir"}],"issued":{"date-parts":[["2022"]]}}}],"schema":"https://github.com/citation-style-language/schema/raw/master/csl-citation.json"} </w:instrText>
      </w:r>
      <w:r w:rsidR="0029713E" w:rsidRPr="001F7D8E">
        <w:rPr>
          <w:rFonts w:asciiTheme="majorBidi" w:hAnsiTheme="majorBidi" w:cstheme="majorBidi"/>
          <w:noProof/>
          <w:sz w:val="24"/>
          <w:szCs w:val="24"/>
          <w:lang w:val="en-US"/>
        </w:rPr>
        <w:fldChar w:fldCharType="separate"/>
      </w:r>
      <w:r w:rsidR="0029713E" w:rsidRPr="001F7D8E">
        <w:rPr>
          <w:rFonts w:asciiTheme="majorBidi" w:hAnsiTheme="majorBidi" w:cstheme="majorBidi"/>
          <w:sz w:val="24"/>
          <w:szCs w:val="24"/>
        </w:rPr>
        <w:t>(Ilmi et al., 2022)</w:t>
      </w:r>
      <w:r w:rsidR="0029713E" w:rsidRPr="001F7D8E">
        <w:rPr>
          <w:rFonts w:asciiTheme="majorBidi" w:hAnsiTheme="majorBidi" w:cstheme="majorBidi"/>
          <w:noProof/>
          <w:sz w:val="24"/>
          <w:szCs w:val="24"/>
          <w:lang w:val="en-US"/>
        </w:rPr>
        <w:fldChar w:fldCharType="end"/>
      </w:r>
      <w:r w:rsidR="0039144A" w:rsidRPr="001F7D8E">
        <w:rPr>
          <w:rFonts w:asciiTheme="majorBidi" w:hAnsiTheme="majorBidi" w:cstheme="majorBidi"/>
          <w:noProof/>
          <w:sz w:val="24"/>
          <w:szCs w:val="24"/>
          <w:lang w:val="en-US"/>
        </w:rPr>
        <w:t>. Thus, muzakarah functions as a vehicle for developing integrative cognitive skills.</w:t>
      </w:r>
    </w:p>
    <w:p w14:paraId="015DE875"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From an affective perspective, the study results indicate that muzakarah activities play a significant role in developing positive attitudes and values ​​in students. Through interactions in discussions, students learn to respect differences of opinion, be open to criticism, and develop empathy for others' perspectives. Literature analysis indicates that these values ​​develop naturally in the muzakarah process, which is democratically managed by educators.</w:t>
      </w:r>
      <w:r w:rsidR="0029713E" w:rsidRPr="001F7D8E">
        <w:rPr>
          <w:rFonts w:asciiTheme="majorBidi" w:hAnsiTheme="majorBidi" w:cstheme="majorBidi"/>
          <w:noProof/>
          <w:sz w:val="24"/>
          <w:szCs w:val="24"/>
          <w:lang w:val="en-US"/>
        </w:rPr>
        <w:fldChar w:fldCharType="begin"/>
      </w:r>
      <w:r w:rsidR="0029713E" w:rsidRPr="001F7D8E">
        <w:rPr>
          <w:rFonts w:asciiTheme="majorBidi" w:hAnsiTheme="majorBidi" w:cstheme="majorBidi"/>
          <w:noProof/>
          <w:sz w:val="24"/>
          <w:szCs w:val="24"/>
          <w:lang w:val="en-US"/>
        </w:rPr>
        <w:instrText xml:space="preserve"> ADDIN ZOTERO_ITEM CSL_CITATION {"citationID":"Q0KclDGO","properties":{"formattedCitation":"(Hasannuddin, 2024)","plainCitation":"(Hasannuddin, 2024)","noteIndex":0},"citationItems":[{"id":2096,"uris":["http://zotero.org/users/local/TBkIDn0u/items/IWNGGANF"],"itemData":{"id":2096,"type":"thesis","genre":"PhD Thesis","publisher":"UNIVERSITAS ISLAM NEGERI SULTAN SYARIF KASIM RIAU","source":"Google Scholar","title":"KORELASI PRESTASI BELAJAR PENDIDIKAN AGAMA ISLAM DAN KEGIATAN MUHADARAH DENGAN KEMAMPUAN PUBLIC SPEAKING SISWA DI SMPN II ℡UK BELENGKONG KABUPATEN INDRAGIRI HILIR","URL":"http://repository.uin-suska.ac.id/76508/","author":[{"family":"Hasannuddin","given":"M."}],"accessed":{"date-parts":[["2025",12,15]]},"issued":{"date-parts":[["2024"]]}}}],"schema":"https://github.com/citation-style-language/schema/raw/master/csl-citation.json"} </w:instrText>
      </w:r>
      <w:r w:rsidR="0029713E" w:rsidRPr="001F7D8E">
        <w:rPr>
          <w:rFonts w:asciiTheme="majorBidi" w:hAnsiTheme="majorBidi" w:cstheme="majorBidi"/>
          <w:noProof/>
          <w:sz w:val="24"/>
          <w:szCs w:val="24"/>
          <w:lang w:val="en-US"/>
        </w:rPr>
        <w:fldChar w:fldCharType="separate"/>
      </w:r>
      <w:r w:rsidR="0029713E" w:rsidRPr="001F7D8E">
        <w:rPr>
          <w:rFonts w:asciiTheme="majorBidi" w:hAnsiTheme="majorBidi" w:cstheme="majorBidi"/>
          <w:sz w:val="24"/>
          <w:szCs w:val="24"/>
        </w:rPr>
        <w:t>(Hasanuddin, 2024)</w:t>
      </w:r>
      <w:r w:rsidR="0029713E"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Thus, muzakarah not only improves academic abilities, but also shapes students' character.</w:t>
      </w:r>
    </w:p>
    <w:p w14:paraId="0AAB83C2"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analysis also confirmed that muzakarah activities contribute to increased student learning motivation. Active involvement in discussions makes students feel a sense of ownership and responsibility in the learning process. Literature shows that students who are actively involved tend to have higher intrinsic motivation than those who are passive listeners.</w:t>
      </w:r>
      <w:r w:rsidR="0029713E" w:rsidRPr="001F7D8E">
        <w:rPr>
          <w:rFonts w:asciiTheme="majorBidi" w:hAnsiTheme="majorBidi" w:cstheme="majorBidi"/>
          <w:noProof/>
          <w:sz w:val="24"/>
          <w:szCs w:val="24"/>
          <w:lang w:val="en-US"/>
        </w:rPr>
        <w:fldChar w:fldCharType="begin"/>
      </w:r>
      <w:r w:rsidR="0029713E" w:rsidRPr="001F7D8E">
        <w:rPr>
          <w:rFonts w:asciiTheme="majorBidi" w:hAnsiTheme="majorBidi" w:cstheme="majorBidi"/>
          <w:noProof/>
          <w:sz w:val="24"/>
          <w:szCs w:val="24"/>
          <w:lang w:val="en-US"/>
        </w:rPr>
        <w:instrText xml:space="preserve"> ADDIN ZOTERO_ITEM CSL_CITATION {"citationID":"Mewlehls","properties":{"formattedCitation":"(Jabbar et al., 2017)","plainCitation":"(Jabbar et al., 2017)","noteIndex":0},"citationItems":[{"id":2097,"uris":["http://zotero.org/users/local/TBkIDn0u/items/TQP252XX"],"itemData":{"id":2097,"type":"article-journal","container-title":"EDUDEENA: Journal of Islamic Religious Education","issue":"1","page":"43–52","source":"Google Scholar","title":"Upaya Kiai Dalam Meningkatkan Kemampuan Membaca Kitab Kuning","volume":"1","author":[{"family":"Jabbar","given":"Moh Tasi’ul"},{"family":"Anam","given":"Wahidul"},{"family":"Humaidi","given":"Anis"}],"issued":{"date-parts":[["2017"]]}}}],"schema":"https://github.com/citation-style-language/schema/raw/master/csl-citation.json"} </w:instrText>
      </w:r>
      <w:r w:rsidR="0029713E" w:rsidRPr="001F7D8E">
        <w:rPr>
          <w:rFonts w:asciiTheme="majorBidi" w:hAnsiTheme="majorBidi" w:cstheme="majorBidi"/>
          <w:noProof/>
          <w:sz w:val="24"/>
          <w:szCs w:val="24"/>
          <w:lang w:val="en-US"/>
        </w:rPr>
        <w:fldChar w:fldCharType="separate"/>
      </w:r>
      <w:r w:rsidR="0029713E" w:rsidRPr="001F7D8E">
        <w:rPr>
          <w:rFonts w:asciiTheme="majorBidi" w:hAnsiTheme="majorBidi" w:cstheme="majorBidi"/>
          <w:sz w:val="24"/>
          <w:szCs w:val="24"/>
        </w:rPr>
        <w:t>(Jabbar et al., 2017)</w:t>
      </w:r>
      <w:r w:rsidR="0029713E"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In this context, muzakarah creates a fun and meaningful learning experience, thus encouraging students to be more enthusiastic in participating in learning.</w:t>
      </w:r>
    </w:p>
    <w:p w14:paraId="70EA663E"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study results show that muzakarah influences the development of students' sense of responsibility and cooperation. In group discussions, students are required to contribute actively and respect the contributions of other group members. Literature analysis confirms that this experience trains students to work collaboratively, resolve differences of opinion through deliberation, and take responsibility for the discussion outcomes. These attitudes are essential components of the affective aspects that support long-term learning success.</w:t>
      </w:r>
    </w:p>
    <w:p w14:paraId="6B6149C6"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The analysis also revealed that the positive influence of muzakarah on students' cognitive and affective abilities is highly dependent on the quality of its implementation. Muzakarah that is not well-directed or facilitated has the potential to cause confusion and reduce learning effectiveness. The literature emphasizes that the role of educators as facilitators is crucial in ensuring that discussions are </w:t>
      </w:r>
      <w:r w:rsidRPr="001F7D8E">
        <w:rPr>
          <w:rFonts w:asciiTheme="majorBidi" w:hAnsiTheme="majorBidi" w:cstheme="majorBidi"/>
          <w:noProof/>
          <w:sz w:val="24"/>
          <w:szCs w:val="24"/>
          <w:lang w:val="en-US"/>
        </w:rPr>
        <w:lastRenderedPageBreak/>
        <w:t>structured and oriented toward learning objectives.</w:t>
      </w:r>
      <w:r w:rsidR="0029713E" w:rsidRPr="001F7D8E">
        <w:rPr>
          <w:rFonts w:asciiTheme="majorBidi" w:hAnsiTheme="majorBidi" w:cstheme="majorBidi"/>
          <w:noProof/>
          <w:sz w:val="24"/>
          <w:szCs w:val="24"/>
          <w:lang w:val="en-US"/>
        </w:rPr>
        <w:fldChar w:fldCharType="begin"/>
      </w:r>
      <w:r w:rsidR="0029713E" w:rsidRPr="001F7D8E">
        <w:rPr>
          <w:rFonts w:asciiTheme="majorBidi" w:hAnsiTheme="majorBidi" w:cstheme="majorBidi"/>
          <w:noProof/>
          <w:sz w:val="24"/>
          <w:szCs w:val="24"/>
          <w:lang w:val="en-US"/>
        </w:rPr>
        <w:instrText xml:space="preserve"> ADDIN ZOTERO_ITEM CSL_CITATION {"citationID":"ZRbDoOMk","properties":{"formattedCitation":"(Mujalisin, 2015)","plainCitation":"(Mujalisin, 2015)","noteIndex":0},"citationItems":[{"id":2099,"uris":["http://zotero.org/users/local/TBkIDn0u/items/QCAU3K2S"],"itemData":{"id":2099,"type":"article-journal","source":"Google Scholar","title":"Pengaruh Shalat Zuhur Berjamaah Terhadap Kemampuan Afektif Siswa Di Sekolah Kelas VIII MTs. Al-Ihsan Pamulang","author":[{"family":"Mujalisin","given":"Muhammad"}],"issued":{"date-parts":[["2015"]]}}}],"schema":"https://github.com/citation-style-language/schema/raw/master/csl-citation.json"} </w:instrText>
      </w:r>
      <w:r w:rsidR="0029713E" w:rsidRPr="001F7D8E">
        <w:rPr>
          <w:rFonts w:asciiTheme="majorBidi" w:hAnsiTheme="majorBidi" w:cstheme="majorBidi"/>
          <w:noProof/>
          <w:sz w:val="24"/>
          <w:szCs w:val="24"/>
          <w:lang w:val="en-US"/>
        </w:rPr>
        <w:fldChar w:fldCharType="separate"/>
      </w:r>
      <w:r w:rsidR="0029713E" w:rsidRPr="001F7D8E">
        <w:rPr>
          <w:rFonts w:asciiTheme="majorBidi" w:hAnsiTheme="majorBidi" w:cstheme="majorBidi"/>
          <w:sz w:val="24"/>
          <w:szCs w:val="24"/>
        </w:rPr>
        <w:t>(Mujalisin, 2015)</w:t>
      </w:r>
      <w:r w:rsidR="0029713E" w:rsidRPr="001F7D8E">
        <w:rPr>
          <w:rFonts w:asciiTheme="majorBidi" w:hAnsiTheme="majorBidi" w:cstheme="majorBidi"/>
          <w:noProof/>
          <w:sz w:val="24"/>
          <w:szCs w:val="24"/>
          <w:lang w:val="en-US"/>
        </w:rPr>
        <w:fldChar w:fldCharType="end"/>
      </w:r>
      <w:r w:rsidR="0039144A" w:rsidRPr="001F7D8E">
        <w:rPr>
          <w:rFonts w:asciiTheme="majorBidi" w:hAnsiTheme="majorBidi" w:cstheme="majorBidi"/>
          <w:noProof/>
          <w:sz w:val="24"/>
          <w:szCs w:val="24"/>
          <w:lang w:val="en-US"/>
        </w:rPr>
        <w:t>. With the right guidance, muzakarah can have an optimal positive impact on students.</w:t>
      </w:r>
    </w:p>
    <w:p w14:paraId="0E583315"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study also shows that differences in student character and abilities influence the outcomes of muzakarah activities. Students who are more active and confident tend to show faster improvements in cognitive and affective abilities, while passive students require more support from educators. The literature analysis emphasizes the importance of an inclusive approach to muzakarah so that all students receive equal benefits.</w:t>
      </w:r>
      <w:r w:rsidR="0029713E" w:rsidRPr="001F7D8E">
        <w:rPr>
          <w:rFonts w:asciiTheme="majorBidi" w:hAnsiTheme="majorBidi" w:cstheme="majorBidi"/>
          <w:noProof/>
          <w:sz w:val="24"/>
          <w:szCs w:val="24"/>
          <w:lang w:val="en-US"/>
        </w:rPr>
        <w:fldChar w:fldCharType="begin"/>
      </w:r>
      <w:r w:rsidR="0029713E" w:rsidRPr="001F7D8E">
        <w:rPr>
          <w:rFonts w:asciiTheme="majorBidi" w:hAnsiTheme="majorBidi" w:cstheme="majorBidi"/>
          <w:noProof/>
          <w:sz w:val="24"/>
          <w:szCs w:val="24"/>
          <w:lang w:val="en-US"/>
        </w:rPr>
        <w:instrText xml:space="preserve"> ADDIN ZOTERO_ITEM CSL_CITATION {"citationID":"wnGgXBcT","properties":{"formattedCitation":"(Hidayati, 2016)","plainCitation":"(Hidayati, 2016)","noteIndex":0},"citationItems":[{"id":2100,"uris":["http://zotero.org/users/local/TBkIDn0u/items/ETHFAQ7Y"],"itemData":{"id":2100,"type":"article-journal","container-title":"Tadrib: Jurnal Pendidikan Agama Islam","issue":"1","page":"123–150","source":"Google Scholar","title":"Pengaruh Strategi Pembelajaran Dan Religiusitas Terhadap Hasil Belajar Pendidikan Agama Islam Siswa Kelas XI SMK Telkom Sandhy Putra Medan Tahun Ajaran 2009/2010","volume":"2","author":[{"family":"Hidayati","given":"Sri"}],"issued":{"date-parts":[["2016"]]}}}],"schema":"https://github.com/citation-style-language/schema/raw/master/csl-citation.json"} </w:instrText>
      </w:r>
      <w:r w:rsidR="0029713E" w:rsidRPr="001F7D8E">
        <w:rPr>
          <w:rFonts w:asciiTheme="majorBidi" w:hAnsiTheme="majorBidi" w:cstheme="majorBidi"/>
          <w:noProof/>
          <w:sz w:val="24"/>
          <w:szCs w:val="24"/>
          <w:lang w:val="en-US"/>
        </w:rPr>
        <w:fldChar w:fldCharType="separate"/>
      </w:r>
      <w:r w:rsidR="0029713E" w:rsidRPr="001F7D8E">
        <w:rPr>
          <w:rFonts w:asciiTheme="majorBidi" w:hAnsiTheme="majorBidi" w:cstheme="majorBidi"/>
          <w:sz w:val="24"/>
          <w:szCs w:val="24"/>
        </w:rPr>
        <w:t>(Hidayati, 2016)</w:t>
      </w:r>
      <w:r w:rsidR="0029713E"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Educators are required to be sensitive to classroom dynamics and able to provide appropriate support for each student.</w:t>
      </w:r>
    </w:p>
    <w:p w14:paraId="68AC73BC" w14:textId="77777777" w:rsidR="0039144A"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results and analysis indicate that muzakarah activities have a significant and multidimensional influence on improving students' cognitive and affective abilities. Through a directed and participatory discussion process, muzakarah encourages the development of critical thinking skills, academic communication, and positive attitudes that support successful learning. Therefore, muzakarah can be seen as an effective and relevant learning method for improving the quality of student learning, provided it is supported by the role of professional and competent educators in facilitating the learning process.</w:t>
      </w:r>
    </w:p>
    <w:p w14:paraId="3AE0DB99" w14:textId="77777777" w:rsidR="002F0A83" w:rsidRPr="001F7D8E" w:rsidRDefault="002F0A83" w:rsidP="002F0A83">
      <w:pPr>
        <w:spacing w:after="0" w:line="360" w:lineRule="auto"/>
        <w:ind w:firstLine="709"/>
        <w:jc w:val="both"/>
        <w:rPr>
          <w:rFonts w:asciiTheme="majorBidi" w:hAnsiTheme="majorBidi" w:cstheme="majorBidi"/>
          <w:noProof/>
          <w:sz w:val="24"/>
          <w:szCs w:val="24"/>
          <w:lang w:val="en-US"/>
        </w:rPr>
      </w:pPr>
    </w:p>
    <w:p w14:paraId="5F55506D" w14:textId="77777777" w:rsidR="00861112" w:rsidRPr="002F0A83" w:rsidRDefault="00861112" w:rsidP="001F7D8E">
      <w:pPr>
        <w:spacing w:after="0" w:line="360" w:lineRule="auto"/>
        <w:jc w:val="both"/>
        <w:rPr>
          <w:rFonts w:asciiTheme="majorBidi" w:hAnsiTheme="majorBidi" w:cstheme="majorBidi"/>
          <w:b/>
          <w:i/>
          <w:iCs/>
          <w:noProof/>
          <w:sz w:val="24"/>
          <w:szCs w:val="24"/>
          <w:lang w:val="id-ID"/>
        </w:rPr>
      </w:pPr>
      <w:r w:rsidRPr="002F0A83">
        <w:rPr>
          <w:rFonts w:asciiTheme="majorBidi" w:hAnsiTheme="majorBidi" w:cstheme="majorBidi"/>
          <w:b/>
          <w:i/>
          <w:iCs/>
          <w:noProof/>
          <w:sz w:val="24"/>
          <w:szCs w:val="24"/>
        </w:rPr>
        <w:t>Challenges and Solutions for Educators in Implementing Muzakarah Activities</w:t>
      </w:r>
    </w:p>
    <w:p w14:paraId="66FB4940"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id-ID"/>
        </w:rPr>
        <w:t>The results of the literature review indicate that although muzakarah activities have significant potential to improve the quality of student learning, their implementation in the field is not without various challenges faced by educators. These challenges arise from internal aspects of teachers, student characteristics, and the overall learning system.</w:t>
      </w:r>
      <w:r w:rsidR="001A5AC4" w:rsidRPr="001F7D8E">
        <w:rPr>
          <w:rFonts w:asciiTheme="majorBidi" w:hAnsiTheme="majorBidi" w:cstheme="majorBidi"/>
          <w:noProof/>
          <w:sz w:val="24"/>
          <w:szCs w:val="24"/>
          <w:lang w:val="en-US"/>
        </w:rPr>
        <w:fldChar w:fldCharType="begin"/>
      </w:r>
      <w:r w:rsidR="001A5AC4" w:rsidRPr="001F7D8E">
        <w:rPr>
          <w:rFonts w:asciiTheme="majorBidi" w:hAnsiTheme="majorBidi" w:cstheme="majorBidi"/>
          <w:noProof/>
          <w:sz w:val="24"/>
          <w:szCs w:val="24"/>
          <w:lang w:val="en-US"/>
        </w:rPr>
        <w:instrText xml:space="preserve"> ADDIN ZOTERO_ITEM CSL_CITATION {"citationID":"lNhALLuF","properties":{"formattedCitation":"(Arifiah, 2021)","plainCitation":"(Arifiah, 2021)","noteIndex":0},"citationItems":[{"id":2101,"uris":["http://zotero.org/users/local/TBkIDn0u/items/XRP8Q52I"],"itemData":{"id":2101,"type":"article-journal","container-title":"Jurnal Pendidikan","issue":"2","page":"36–43","source":"Google Scholar","title":"Solusi Terhadap Problematika Pendidikan Dalam Pembelajaran Di Pesantren Pada Era Abad Ke-21","volume":"9","author":[{"family":"Arifiah","given":"Dheanda Abshorina"}],"issued":{"date-parts":[["2021"]]}}}],"schema":"https://github.com/citation-style-language/schema/raw/master/csl-citation.json"} </w:instrText>
      </w:r>
      <w:r w:rsidR="001A5AC4" w:rsidRPr="001F7D8E">
        <w:rPr>
          <w:rFonts w:asciiTheme="majorBidi" w:hAnsiTheme="majorBidi" w:cstheme="majorBidi"/>
          <w:noProof/>
          <w:sz w:val="24"/>
          <w:szCs w:val="24"/>
          <w:lang w:val="en-US"/>
        </w:rPr>
        <w:fldChar w:fldCharType="separate"/>
      </w:r>
      <w:r w:rsidR="001A5AC4" w:rsidRPr="001F7D8E">
        <w:rPr>
          <w:rFonts w:asciiTheme="majorBidi" w:hAnsiTheme="majorBidi" w:cstheme="majorBidi"/>
          <w:sz w:val="24"/>
          <w:szCs w:val="24"/>
        </w:rPr>
        <w:t>(Arifiah, 2021)</w:t>
      </w:r>
      <w:r w:rsidR="001A5AC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Analysis of various sources reveals that the success of muzakarah is largely determined by the ability of educators to identify obstacles and formulate appropriate and sustainable pedagogical solutions.</w:t>
      </w:r>
    </w:p>
    <w:p w14:paraId="51360C6B"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One of the main challenges educators often face in implementing muzakarah activities is limited learning time. The dense curriculum structure and demands for achieving material targets often make it difficult for teachers to allocate sufficient </w:t>
      </w:r>
      <w:r w:rsidRPr="001F7D8E">
        <w:rPr>
          <w:rFonts w:asciiTheme="majorBidi" w:hAnsiTheme="majorBidi" w:cstheme="majorBidi"/>
          <w:noProof/>
          <w:sz w:val="24"/>
          <w:szCs w:val="24"/>
          <w:lang w:val="en-US"/>
        </w:rPr>
        <w:lastRenderedPageBreak/>
        <w:t>time for discussion activities. As a result, muzakarah is often viewed as a time-consuming and inefficient method. Analysis shows that without careful planning, muzakarah activities have the potential to reduce the time needed to deliver material.</w:t>
      </w:r>
      <w:r w:rsidR="001A5AC4" w:rsidRPr="001F7D8E">
        <w:rPr>
          <w:rFonts w:asciiTheme="majorBidi" w:hAnsiTheme="majorBidi" w:cstheme="majorBidi"/>
          <w:noProof/>
          <w:sz w:val="24"/>
          <w:szCs w:val="24"/>
          <w:lang w:val="en-US"/>
        </w:rPr>
        <w:fldChar w:fldCharType="begin"/>
      </w:r>
      <w:r w:rsidR="001A5AC4" w:rsidRPr="001F7D8E">
        <w:rPr>
          <w:rFonts w:asciiTheme="majorBidi" w:hAnsiTheme="majorBidi" w:cstheme="majorBidi"/>
          <w:noProof/>
          <w:sz w:val="24"/>
          <w:szCs w:val="24"/>
          <w:lang w:val="en-US"/>
        </w:rPr>
        <w:instrText xml:space="preserve"> ADDIN ZOTERO_ITEM CSL_CITATION {"citationID":"AjRLwZp9","properties":{"formattedCitation":"(Harahap, 2021)","plainCitation":"(Harahap, 2021)","noteIndex":0},"citationItems":[{"id":2103,"uris":["http://zotero.org/users/local/TBkIDn0u/items/NLUY9L8K"],"itemData":{"id":2103,"type":"thesis","genre":"PhD Thesis","publisher":"IAIN Padangsidimpuan","source":"Google Scholar","title":"Pola pendidikan asrama di Pondok Pesantren Al-Mukhtariyah Nagasaribu Kecamatan Padang Bolak Tenggara Kabupaten Padang Lawas Utara","URL":"http://etd.uinsyahada.ac.id/id/eprint/6589","author":[{"family":"Harahap","given":"Sumi Hardito"}],"accessed":{"date-parts":[["2025",12,15]]},"issued":{"date-parts":[["2021"]]}}}],"schema":"https://github.com/citation-style-language/schema/raw/master/csl-citation.json"} </w:instrText>
      </w:r>
      <w:r w:rsidR="001A5AC4" w:rsidRPr="001F7D8E">
        <w:rPr>
          <w:rFonts w:asciiTheme="majorBidi" w:hAnsiTheme="majorBidi" w:cstheme="majorBidi"/>
          <w:noProof/>
          <w:sz w:val="24"/>
          <w:szCs w:val="24"/>
          <w:lang w:val="en-US"/>
        </w:rPr>
        <w:fldChar w:fldCharType="separate"/>
      </w:r>
      <w:r w:rsidR="001A5AC4" w:rsidRPr="001F7D8E">
        <w:rPr>
          <w:rFonts w:asciiTheme="majorBidi" w:hAnsiTheme="majorBidi" w:cstheme="majorBidi"/>
          <w:sz w:val="24"/>
          <w:szCs w:val="24"/>
        </w:rPr>
        <w:t>(Harahap, 2021)</w:t>
      </w:r>
      <w:r w:rsidR="001A5AC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However, the literature also confirms that this challenge can be overcome through integrated learning planning, where muzakarah is designed as part of the competency achievement process, not as an additional activity.</w:t>
      </w:r>
    </w:p>
    <w:p w14:paraId="21873B7E"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next challenge relates to the heterogeneity of student abilities and character. Within a single class, there are significant differences in academic ability, self-confidence, and communication skills. Literature analysis shows that this often leads to unequal participation, with active and confident students tending to dominate discussions, while passive students become less engaged. This has the potential to reduce the effectiveness of muzakarah as an inclusive learning method.</w:t>
      </w:r>
      <w:r w:rsidR="001A5AC4" w:rsidRPr="001F7D8E">
        <w:rPr>
          <w:rFonts w:asciiTheme="majorBidi" w:hAnsiTheme="majorBidi" w:cstheme="majorBidi"/>
          <w:noProof/>
          <w:sz w:val="24"/>
          <w:szCs w:val="24"/>
          <w:lang w:val="en-US"/>
        </w:rPr>
        <w:fldChar w:fldCharType="begin"/>
      </w:r>
      <w:r w:rsidR="001A5AC4" w:rsidRPr="001F7D8E">
        <w:rPr>
          <w:rFonts w:asciiTheme="majorBidi" w:hAnsiTheme="majorBidi" w:cstheme="majorBidi"/>
          <w:noProof/>
          <w:sz w:val="24"/>
          <w:szCs w:val="24"/>
          <w:lang w:val="en-US"/>
        </w:rPr>
        <w:instrText xml:space="preserve"> ADDIN ZOTERO_ITEM CSL_CITATION {"citationID":"V3dxiarZ","properties":{"formattedCitation":"(Fakhruddin, 2024)","plainCitation":"(Fakhruddin, 2024)","noteIndex":0},"citationItems":[{"id":2104,"uris":["http://zotero.org/users/local/TBkIDn0u/items/SJMNJ2TT"],"itemData":{"id":2104,"type":"article-journal","container-title":"Singularity in Islamic Education Journal","issue":"1","source":"Google Scholar","title":"PENINGKATAN MUTU MADRASAH DAN GURU MADRASAH TANTANGAN DAN SOLUSI","URL":"https://jurnalsingularitas.org/index.php/jurnalsi_1/article/view/1","volume":"1","author":[{"family":"Fakhruddin","given":"Dede"}],"accessed":{"date-parts":[["2025",12,15]]},"issued":{"date-parts":[["2024"]]}}}],"schema":"https://github.com/citation-style-language/schema/raw/master/csl-citation.json"} </w:instrText>
      </w:r>
      <w:r w:rsidR="001A5AC4" w:rsidRPr="001F7D8E">
        <w:rPr>
          <w:rFonts w:asciiTheme="majorBidi" w:hAnsiTheme="majorBidi" w:cstheme="majorBidi"/>
          <w:noProof/>
          <w:sz w:val="24"/>
          <w:szCs w:val="24"/>
          <w:lang w:val="en-US"/>
        </w:rPr>
        <w:fldChar w:fldCharType="separate"/>
      </w:r>
      <w:r w:rsidR="001A5AC4" w:rsidRPr="001F7D8E">
        <w:rPr>
          <w:rFonts w:asciiTheme="majorBidi" w:hAnsiTheme="majorBidi" w:cstheme="majorBidi"/>
          <w:sz w:val="24"/>
          <w:szCs w:val="24"/>
        </w:rPr>
        <w:t>(Fakhruddin, 2024)</w:t>
      </w:r>
      <w:r w:rsidR="001A5AC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As a solution, educators are required to implement fair facilitation strategies, such as assigning roles within groups, providing opportunities for students to speak in turns, and providing special support for less active students.</w:t>
      </w:r>
    </w:p>
    <w:p w14:paraId="5C020359"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study results indicate that the lack of preparedness and pedagogical competence among educators poses a challenge in implementing muzakarah. Not all teachers are accustomed to the role of facilitator who guides discussions, especially those who have long used conventional learning methods. Shifting roles from teacher to facilitator requires a paradigm shift and specific skills, such as the ability to ask open-ended questions, manage group dynamics, and respond constructively to diverse student perspectives.</w:t>
      </w:r>
      <w:r w:rsidR="001A5AC4" w:rsidRPr="001F7D8E">
        <w:rPr>
          <w:rFonts w:asciiTheme="majorBidi" w:hAnsiTheme="majorBidi" w:cstheme="majorBidi"/>
          <w:noProof/>
          <w:sz w:val="24"/>
          <w:szCs w:val="24"/>
          <w:lang w:val="en-US"/>
        </w:rPr>
        <w:fldChar w:fldCharType="begin"/>
      </w:r>
      <w:r w:rsidR="001A5AC4" w:rsidRPr="001F7D8E">
        <w:rPr>
          <w:rFonts w:asciiTheme="majorBidi" w:hAnsiTheme="majorBidi" w:cstheme="majorBidi"/>
          <w:noProof/>
          <w:sz w:val="24"/>
          <w:szCs w:val="24"/>
          <w:lang w:val="en-US"/>
        </w:rPr>
        <w:instrText xml:space="preserve"> ADDIN ZOTERO_ITEM CSL_CITATION {"citationID":"UQnajWuM","properties":{"formattedCitation":"(N. Sari et al., 2024)","plainCitation":"(N. Sari et al., 2024)","noteIndex":0},"citationItems":[{"id":2106,"uris":["http://zotero.org/users/local/TBkIDn0u/items/BCB3PKA3"],"itemData":{"id":2106,"type":"article-journal","container-title":"Al-Mustawa: Jurnal Pendidikan, Psikologi dan Konseling Islam","issue":"2","page":"47–62","source":"Google Scholar","title":"Ijtihad in Islamic Education: Renewal by Muhammad Abduh and Azyumardi Azra: Ijtihad dalam Pendidikan Islam: Pembaharuan oleh Muhammad Abduh dan Azyumardi Azra","title-short":"Ijtihad in Islamic Education","volume":"1","author":[{"family":"Sari","given":"Nurfitria"},{"family":"Pratiwi","given":"Nur","non-dropping-particle":"alwiah"},{"family":"Muthawalli","given":"Nurhadi"},{"family":"Hamzah","given":"Andi Abdul"}],"issued":{"date-parts":[["2024"]]}}}],"schema":"https://github.com/citation-style-language/schema/raw/master/csl-citation.json"} </w:instrText>
      </w:r>
      <w:r w:rsidR="001A5AC4" w:rsidRPr="001F7D8E">
        <w:rPr>
          <w:rFonts w:asciiTheme="majorBidi" w:hAnsiTheme="majorBidi" w:cstheme="majorBidi"/>
          <w:noProof/>
          <w:sz w:val="24"/>
          <w:szCs w:val="24"/>
          <w:lang w:val="en-US"/>
        </w:rPr>
        <w:fldChar w:fldCharType="separate"/>
      </w:r>
      <w:r w:rsidR="001A5AC4" w:rsidRPr="001F7D8E">
        <w:rPr>
          <w:rFonts w:asciiTheme="majorBidi" w:hAnsiTheme="majorBidi" w:cstheme="majorBidi"/>
          <w:sz w:val="24"/>
          <w:szCs w:val="24"/>
        </w:rPr>
        <w:t>(N. Sari et al., 2024)</w:t>
      </w:r>
      <w:r w:rsidR="001A5AC4" w:rsidRPr="001F7D8E">
        <w:rPr>
          <w:rFonts w:asciiTheme="majorBidi" w:hAnsiTheme="majorBidi" w:cstheme="majorBidi"/>
          <w:noProof/>
          <w:sz w:val="24"/>
          <w:szCs w:val="24"/>
          <w:lang w:val="en-US"/>
        </w:rPr>
        <w:fldChar w:fldCharType="end"/>
      </w:r>
      <w:r w:rsidR="0039144A" w:rsidRPr="001F7D8E">
        <w:rPr>
          <w:rFonts w:asciiTheme="majorBidi" w:hAnsiTheme="majorBidi" w:cstheme="majorBidi"/>
          <w:noProof/>
          <w:sz w:val="24"/>
          <w:szCs w:val="24"/>
          <w:lang w:val="en-US"/>
        </w:rPr>
        <w:t>The literature confirms that these challenges can be addressed through professional training and continuous development of teacher competencies.</w:t>
      </w:r>
    </w:p>
    <w:p w14:paraId="54475E79"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Another frequently encountered challenge is students' lack of discipline and focus during muzakarah activities. Unfocused discussions have the potential to deviate from the learning topic. Analysis shows that this often occurs when educators are not firm in establishing discussion rules and objectives. As a solution, </w:t>
      </w:r>
      <w:r w:rsidRPr="001F7D8E">
        <w:rPr>
          <w:rFonts w:asciiTheme="majorBidi" w:hAnsiTheme="majorBidi" w:cstheme="majorBidi"/>
          <w:noProof/>
          <w:sz w:val="24"/>
          <w:szCs w:val="24"/>
          <w:lang w:val="en-US"/>
        </w:rPr>
        <w:lastRenderedPageBreak/>
        <w:t>the literature recommends that teachers establish clear rules for muzakarah from the outset, including objectives, discussion flow, and time limits.</w:t>
      </w:r>
      <w:r w:rsidR="001A5AC4" w:rsidRPr="001F7D8E">
        <w:rPr>
          <w:rFonts w:asciiTheme="majorBidi" w:hAnsiTheme="majorBidi" w:cstheme="majorBidi"/>
          <w:noProof/>
          <w:sz w:val="24"/>
          <w:szCs w:val="24"/>
          <w:lang w:val="en-US"/>
        </w:rPr>
        <w:fldChar w:fldCharType="begin"/>
      </w:r>
      <w:r w:rsidR="001A5AC4" w:rsidRPr="001F7D8E">
        <w:rPr>
          <w:rFonts w:asciiTheme="majorBidi" w:hAnsiTheme="majorBidi" w:cstheme="majorBidi"/>
          <w:noProof/>
          <w:sz w:val="24"/>
          <w:szCs w:val="24"/>
          <w:lang w:val="en-US"/>
        </w:rPr>
        <w:instrText xml:space="preserve"> ADDIN ZOTERO_ITEM CSL_CITATION {"citationID":"P7WxhYFs","properties":{"formattedCitation":"(Zulhimma, 2021)","plainCitation":"(Zulhimma, 2021)","noteIndex":0},"citationItems":[{"id":2108,"uris":["http://zotero.org/users/local/TBkIDn0u/items/A5X3WX52"],"itemData":{"id":2108,"type":"article-journal","container-title":"Al-Hasany: Jurnal Ilmu Tarbiyah dan Kependidikan","issue":"2","note":"publisher: Pusat Perencanaan, Penelitian dan Pengabdian pada Masyarakat STAITA …","page":"109–129","source":"Google Scholar","title":"Dikhotomi pendidikan Islam dan umum: Sejarah dan solusi","title-short":"Dikhotomi pendidikan Islam dan umum","volume":"5","author":[{"family":"Zulhimma","given":"Zulhimma"}],"issued":{"date-parts":[["2021"]]}}}],"schema":"https://github.com/citation-style-language/schema/raw/master/csl-citation.json"} </w:instrText>
      </w:r>
      <w:r w:rsidR="001A5AC4" w:rsidRPr="001F7D8E">
        <w:rPr>
          <w:rFonts w:asciiTheme="majorBidi" w:hAnsiTheme="majorBidi" w:cstheme="majorBidi"/>
          <w:noProof/>
          <w:sz w:val="24"/>
          <w:szCs w:val="24"/>
          <w:lang w:val="en-US"/>
        </w:rPr>
        <w:fldChar w:fldCharType="separate"/>
      </w:r>
      <w:r w:rsidR="001A5AC4" w:rsidRPr="001F7D8E">
        <w:rPr>
          <w:rFonts w:asciiTheme="majorBidi" w:hAnsiTheme="majorBidi" w:cstheme="majorBidi"/>
          <w:sz w:val="24"/>
          <w:szCs w:val="24"/>
        </w:rPr>
        <w:t>(Zulhimma, 2021)</w:t>
      </w:r>
      <w:r w:rsidR="001A5AC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With a clear structure, students tend to be more focused and responsible in participating in muzakarah activities.</w:t>
      </w:r>
    </w:p>
    <w:p w14:paraId="51002C6F"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From an evaluation perspective, the study results indicate that assessing the results and process of deliberation (muzakarah) also poses a challenge for educators. Many teachers still struggle to design assessment instruments capable of measuring individual student contributions to discussions. As a result, deliberation (muzakarah) is often not optimally integrated into the learning assessment system. The literature suggests that this challenge can be addressed by developing an assessment rubric that encompasses aspects of student activeness, argumentation quality, and student attitudes and cooperation.</w:t>
      </w:r>
      <w:r w:rsidR="001A5AC4" w:rsidRPr="001F7D8E">
        <w:rPr>
          <w:rFonts w:asciiTheme="majorBidi" w:hAnsiTheme="majorBidi" w:cstheme="majorBidi"/>
          <w:noProof/>
          <w:sz w:val="24"/>
          <w:szCs w:val="24"/>
          <w:lang w:val="en-US"/>
        </w:rPr>
        <w:fldChar w:fldCharType="begin"/>
      </w:r>
      <w:r w:rsidR="001A5AC4" w:rsidRPr="001F7D8E">
        <w:rPr>
          <w:rFonts w:asciiTheme="majorBidi" w:hAnsiTheme="majorBidi" w:cstheme="majorBidi"/>
          <w:noProof/>
          <w:sz w:val="24"/>
          <w:szCs w:val="24"/>
          <w:lang w:val="en-US"/>
        </w:rPr>
        <w:instrText xml:space="preserve"> ADDIN ZOTERO_ITEM CSL_CITATION {"citationID":"jpzJz29U","properties":{"formattedCitation":"(Quran, n.d.)","plainCitation":"(Quran, n.d.)","noteIndex":0},"citationItems":[{"id":2110,"uris":["http://zotero.org/users/local/TBkIDn0u/items/MTCMHP8E"],"itemData":{"id":2110,"type":"article-journal","source":"Google Scholar","title":"Penerapan Program Tarbiyah Islamiyah dalam Pembentukan Karakter Peserta Didik","URL":"https://www.jurnal.stainmajene.ac.id/index.php/pgmi/article/download/1350/654","author":[{"family":"Quran","given":"SD Islam Terpadu Tahfidzul"}],"accessed":{"date-parts":[["2025",12,15]]}}}],"schema":"https://github.com/citation-style-language/schema/raw/master/csl-citation.json"} </w:instrText>
      </w:r>
      <w:r w:rsidR="001A5AC4" w:rsidRPr="001F7D8E">
        <w:rPr>
          <w:rFonts w:asciiTheme="majorBidi" w:hAnsiTheme="majorBidi" w:cstheme="majorBidi"/>
          <w:noProof/>
          <w:sz w:val="24"/>
          <w:szCs w:val="24"/>
          <w:lang w:val="en-US"/>
        </w:rPr>
        <w:fldChar w:fldCharType="separate"/>
      </w:r>
      <w:r w:rsidR="001A5AC4" w:rsidRPr="001F7D8E">
        <w:rPr>
          <w:rFonts w:asciiTheme="majorBidi" w:hAnsiTheme="majorBidi" w:cstheme="majorBidi"/>
          <w:sz w:val="24"/>
          <w:szCs w:val="24"/>
        </w:rPr>
        <w:t>(Quran, nd)</w:t>
      </w:r>
      <w:r w:rsidR="001A5AC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Thus, muzakarah is not only valued as an informal activity, but as an important part of the learning process.</w:t>
      </w:r>
    </w:p>
    <w:p w14:paraId="0EB58E6C"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analysis also revealed structural challenges, such as limited learning facilities and infrastructure. Inflexible classrooms, overcrowding, and a lack of learning resources can hinder the effective implementation of muzakarah. In these circumstances, educators are required to be creative and adaptive.</w:t>
      </w:r>
      <w:r w:rsidR="001A5AC4" w:rsidRPr="001F7D8E">
        <w:rPr>
          <w:rFonts w:asciiTheme="majorBidi" w:hAnsiTheme="majorBidi" w:cstheme="majorBidi"/>
          <w:noProof/>
          <w:sz w:val="24"/>
          <w:szCs w:val="24"/>
          <w:lang w:val="en-US"/>
        </w:rPr>
        <w:fldChar w:fldCharType="begin"/>
      </w:r>
      <w:r w:rsidR="001A5AC4" w:rsidRPr="001F7D8E">
        <w:rPr>
          <w:rFonts w:asciiTheme="majorBidi" w:hAnsiTheme="majorBidi" w:cstheme="majorBidi"/>
          <w:noProof/>
          <w:sz w:val="24"/>
          <w:szCs w:val="24"/>
          <w:lang w:val="en-US"/>
        </w:rPr>
        <w:instrText xml:space="preserve"> ADDIN ZOTERO_ITEM CSL_CITATION {"citationID":"AhQP8VwI","properties":{"formattedCitation":"(MARLIZA et al., 2025)","plainCitation":"(MARLIZA et al., 2025)","noteIndex":0},"citationItems":[{"id":2114,"uris":["http://zotero.org/users/local/TBkIDn0u/items/WVJWHYDB"],"itemData":{"id":2114,"type":"article-journal","container-title":"UNISAN JURNAL","issue":"3","page":"710–724","source":"Google Scholar","title":"MANAJEMEN PENDIDIKAN ISLAM DALAM PENINGKATAN KEDISIPLINAN PESERTA DIDIK DI SEKOLAH SMPIT INSAN MANDIRI BOARDING SCHOOL PARUNG BOGOR TAHUN AKADEMIK 2024-2025","volume":"4","author":[{"family":"MARLIZA","given":"ELIYA"},{"family":"ANDARI","given":"AN AN"},{"family":"MA'ARIF","given":"TOHA"}],"issued":{"date-parts":[["2025"]]}}}],"schema":"https://github.com/citation-style-language/schema/raw/master/csl-citation.json"} </w:instrText>
      </w:r>
      <w:r w:rsidR="001A5AC4" w:rsidRPr="001F7D8E">
        <w:rPr>
          <w:rFonts w:asciiTheme="majorBidi" w:hAnsiTheme="majorBidi" w:cstheme="majorBidi"/>
          <w:noProof/>
          <w:sz w:val="24"/>
          <w:szCs w:val="24"/>
          <w:lang w:val="en-US"/>
        </w:rPr>
        <w:fldChar w:fldCharType="separate"/>
      </w:r>
      <w:r w:rsidR="001A5AC4" w:rsidRPr="001F7D8E">
        <w:rPr>
          <w:rFonts w:asciiTheme="majorBidi" w:hAnsiTheme="majorBidi" w:cstheme="majorBidi"/>
          <w:sz w:val="24"/>
          <w:szCs w:val="24"/>
        </w:rPr>
        <w:t>(Marliza et al., 2025)</w:t>
      </w:r>
      <w:r w:rsidR="001A5AC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 Literature shows that simple seating arrangements, the use of available learning resources, and the limited use of technology can be practical solutions to overcome these limitations.</w:t>
      </w:r>
    </w:p>
    <w:p w14:paraId="66256E85"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study's findings confirm that some students' resistance to discussion methods is also a challenge that needs to be addressed. Students accustomed to passive learning often feel reluctant or uncomfortable engaging actively in discussion. Literature analysis suggests that this attitude can be gradually changed through habituation and a persuasive approach from educators.</w:t>
      </w:r>
      <w:r w:rsidR="001A5AC4" w:rsidRPr="001F7D8E">
        <w:rPr>
          <w:rFonts w:asciiTheme="majorBidi" w:hAnsiTheme="majorBidi" w:cstheme="majorBidi"/>
          <w:noProof/>
          <w:sz w:val="24"/>
          <w:szCs w:val="24"/>
          <w:lang w:val="en-US"/>
        </w:rPr>
        <w:fldChar w:fldCharType="begin"/>
      </w:r>
      <w:r w:rsidR="001A5AC4" w:rsidRPr="001F7D8E">
        <w:rPr>
          <w:rFonts w:asciiTheme="majorBidi" w:hAnsiTheme="majorBidi" w:cstheme="majorBidi"/>
          <w:noProof/>
          <w:sz w:val="24"/>
          <w:szCs w:val="24"/>
          <w:lang w:val="en-US"/>
        </w:rPr>
        <w:instrText xml:space="preserve"> ADDIN ZOTERO_ITEM CSL_CITATION {"citationID":"sExyYRI6","properties":{"formattedCitation":"(Al Ghani et al., 2023)","plainCitation":"(Al Ghani et al., 2023)","noteIndex":0},"citationItems":[{"id":2116,"uris":["http://zotero.org/users/local/TBkIDn0u/items/XT43N3UB"],"itemData":{"id":2116,"type":"article-journal","container-title":"Katalog Buku STAI Muhammadiyah Tulungagung","page":"1–102","source":"Google Scholar","title":"Pendidikan Agama Islam: Problematika dan Tantangan","title-short":"Pendidikan Agama Islam","author":[{"family":"Al Ghani","given":"Yan Isa"},{"family":"Susanto","given":"Happy"},{"family":"Ikhwan","given":"Afiful"}],"issued":{"date-parts":[["2023"]]}}}],"schema":"https://github.com/citation-style-language/schema/raw/master/csl-citation.json"} </w:instrText>
      </w:r>
      <w:r w:rsidR="001A5AC4" w:rsidRPr="001F7D8E">
        <w:rPr>
          <w:rFonts w:asciiTheme="majorBidi" w:hAnsiTheme="majorBidi" w:cstheme="majorBidi"/>
          <w:noProof/>
          <w:sz w:val="24"/>
          <w:szCs w:val="24"/>
          <w:lang w:val="en-US"/>
        </w:rPr>
        <w:fldChar w:fldCharType="separate"/>
      </w:r>
      <w:r w:rsidR="001A5AC4" w:rsidRPr="001F7D8E">
        <w:rPr>
          <w:rFonts w:asciiTheme="majorBidi" w:hAnsiTheme="majorBidi" w:cstheme="majorBidi"/>
          <w:sz w:val="24"/>
          <w:szCs w:val="24"/>
        </w:rPr>
        <w:t>(Al Ghani et al., 2023)</w:t>
      </w:r>
      <w:r w:rsidR="001A5AC4" w:rsidRPr="001F7D8E">
        <w:rPr>
          <w:rFonts w:asciiTheme="majorBidi" w:hAnsiTheme="majorBidi" w:cstheme="majorBidi"/>
          <w:noProof/>
          <w:sz w:val="24"/>
          <w:szCs w:val="24"/>
          <w:lang w:val="en-US"/>
        </w:rPr>
        <w:fldChar w:fldCharType="end"/>
      </w:r>
      <w:r w:rsidR="0039144A" w:rsidRPr="001F7D8E">
        <w:rPr>
          <w:rFonts w:asciiTheme="majorBidi" w:hAnsiTheme="majorBidi" w:cstheme="majorBidi"/>
          <w:noProof/>
          <w:sz w:val="24"/>
          <w:szCs w:val="24"/>
          <w:lang w:val="en-US"/>
        </w:rPr>
        <w:t>By providing support, appreciation, and positive feedback, teachers can build students' confidence to participate in discussions.</w:t>
      </w:r>
    </w:p>
    <w:p w14:paraId="450DC161" w14:textId="77777777" w:rsidR="002F0A83"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 xml:space="preserve">The results and analysis indicate that the challenges in implementing muzakarah activities are complex and multidimensional. However, these challenges are not insurmountable. With adequate pedagogical competence, thorough </w:t>
      </w:r>
      <w:r w:rsidRPr="001F7D8E">
        <w:rPr>
          <w:rFonts w:asciiTheme="majorBidi" w:hAnsiTheme="majorBidi" w:cstheme="majorBidi"/>
          <w:noProof/>
          <w:sz w:val="24"/>
          <w:szCs w:val="24"/>
          <w:lang w:val="en-US"/>
        </w:rPr>
        <w:lastRenderedPageBreak/>
        <w:t>planning, and a reflective and adaptive attitude, educators can formulate effective solutions to optimize muzakarah activities. Therefore, successful muzakarah implementation depends not only on the method itself, but also on the readiness and professionalism of educators in facing challenges and implementing appropriate solutions to continuously improve the quality of student learning.</w:t>
      </w:r>
    </w:p>
    <w:p w14:paraId="3BC070A5"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id-ID"/>
        </w:rPr>
        <w:t>This discussion confirms that muzakarah activities are a learning method that has high relevance in efforts to improve the quality of student learning, especially when supported by the role of professional and competent educators. Based on the results and analysis that have been described, it is clear that muzakarah functions not only as a means of discussion, but as a comprehensive learning approach that is able to integrate the cognitive, affective, and social aspects of students simultaneously.</w:t>
      </w:r>
      <w:r w:rsidR="003B1234" w:rsidRPr="001F7D8E">
        <w:rPr>
          <w:rFonts w:asciiTheme="majorBidi" w:hAnsiTheme="majorBidi" w:cstheme="majorBidi"/>
          <w:noProof/>
          <w:sz w:val="24"/>
          <w:szCs w:val="24"/>
          <w:lang w:val="en-US"/>
        </w:rPr>
        <w:fldChar w:fldCharType="begin"/>
      </w:r>
      <w:r w:rsidR="003B1234" w:rsidRPr="001F7D8E">
        <w:rPr>
          <w:rFonts w:asciiTheme="majorBidi" w:hAnsiTheme="majorBidi" w:cstheme="majorBidi"/>
          <w:noProof/>
          <w:sz w:val="24"/>
          <w:szCs w:val="24"/>
          <w:lang w:val="id-ID"/>
        </w:rPr>
        <w:instrText xml:space="preserve"> ADDIN ZOTERO_ITEM CSL_CITATION {"citationID":"eJQD7kcU","properties":{"formattedCitation":"(Muhlasin et al., 2025)","plainCitation":"(Muhlasin et al., 2025)","noteIndex":0},"citationItems":[{"id":2118,"uris":["http://zotero.org/users/local/TBkIDn0u/items/4X3AFUTX"],"itemData":{"id":2118,"type":"article-journal","container-title":"JURNAL PENA EDUKASI","issue":"1","page":"70–79","source":"Google Scholar","title":"Kontribusi Mudir Ma’had dalam Pengembangan Kompetensi Pendidik melalui Pelatihan dan Penguasaan Materi","volume":"12","author":[{"family":"Muhlasin","given":"Muhlasin"},{"family":"Murzen","given":"M."},{"family":"Mitra","given":"Oki"}],"issued":{"date-parts":[["2025"]]}}}],"schema":"https://github.com/citation-style-language/schema/raw/master/csl-citation.json"} </w:instrText>
      </w:r>
      <w:r w:rsidR="003B1234" w:rsidRPr="001F7D8E">
        <w:rPr>
          <w:rFonts w:asciiTheme="majorBidi" w:hAnsiTheme="majorBidi" w:cstheme="majorBidi"/>
          <w:noProof/>
          <w:sz w:val="24"/>
          <w:szCs w:val="24"/>
          <w:lang w:val="en-US"/>
        </w:rPr>
        <w:fldChar w:fldCharType="separate"/>
      </w:r>
      <w:r w:rsidR="003B1234" w:rsidRPr="001F7D8E">
        <w:rPr>
          <w:rFonts w:asciiTheme="majorBidi" w:hAnsiTheme="majorBidi" w:cstheme="majorBidi"/>
          <w:sz w:val="24"/>
          <w:szCs w:val="24"/>
          <w:lang w:val="id-ID"/>
        </w:rPr>
        <w:t>(Muhlasin et al., 2025)</w:t>
      </w:r>
      <w:r w:rsidR="003B123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id-ID"/>
        </w:rPr>
        <w:t>. This finding reinforces the view that student-centered, dialogic learning is more effective in building meaningful understanding than conventional, one-way learning methods.</w:t>
      </w:r>
    </w:p>
    <w:p w14:paraId="60AE2B94"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role of educators as facilitators, strategists, and managers of classroom dynamics is a determining factor in the success of muzakarah implementation. This discussion demonstrates that the success of muzakarah depends heavily on teachers' ability to design clear learning objectives, select appropriate materials, and manage student interactions in an inclusive manner. When educators are able to integrate muzakarah into the learning process in a structured manner, students are encouraged to be actively involved, think critically, and develop academic communication skills.</w:t>
      </w:r>
      <w:r w:rsidR="003B1234" w:rsidRPr="001F7D8E">
        <w:rPr>
          <w:rFonts w:asciiTheme="majorBidi" w:hAnsiTheme="majorBidi" w:cstheme="majorBidi"/>
          <w:noProof/>
          <w:sz w:val="24"/>
          <w:szCs w:val="24"/>
          <w:lang w:val="en-US"/>
        </w:rPr>
        <w:fldChar w:fldCharType="begin"/>
      </w:r>
      <w:r w:rsidR="003B1234" w:rsidRPr="001F7D8E">
        <w:rPr>
          <w:rFonts w:asciiTheme="majorBidi" w:hAnsiTheme="majorBidi" w:cstheme="majorBidi"/>
          <w:noProof/>
          <w:sz w:val="24"/>
          <w:szCs w:val="24"/>
          <w:lang w:val="en-US"/>
        </w:rPr>
        <w:instrText xml:space="preserve"> ADDIN ZOTERO_ITEM CSL_CITATION {"citationID":"ci3LnXNt","properties":{"formattedCitation":"(Azizan, 2024)","plainCitation":"(Azizan, 2024)","noteIndex":0},"citationItems":[{"id":2120,"uris":["http://zotero.org/users/local/TBkIDn0u/items/CMIDEJXM"],"itemData":{"id":2120,"type":"thesis","genre":"PhD Thesis","publisher":"Sekolah Tinggi Ilmu Tarbiyah Madani","source":"Google Scholar","title":"Implementasi Metode Mubasyarah Pada Pembelajaran Muhadatsah Pada Program Karantina Bahasa Study Kasus (Di Kelas IA Pondok Pesantren Jamilurrahman As-Salafy Yogyakarta) Tahun Ajaran 2023/2024","URL":"http://repository.stitmadani.ac.id/id/eprint/32/1/Skripsi%20Full%20Text%20-%20Muh.%20Azizan-9-10.pdf","author":[{"family":"Azizan","given":"Muhammad"}],"accessed":{"date-parts":[["2025",12,16]]},"issued":{"date-parts":[["2024"]]}}}],"schema":"https://github.com/citation-style-language/schema/raw/master/csl-citation.json"} </w:instrText>
      </w:r>
      <w:r w:rsidR="003B1234" w:rsidRPr="001F7D8E">
        <w:rPr>
          <w:rFonts w:asciiTheme="majorBidi" w:hAnsiTheme="majorBidi" w:cstheme="majorBidi"/>
          <w:noProof/>
          <w:sz w:val="24"/>
          <w:szCs w:val="24"/>
          <w:lang w:val="en-US"/>
        </w:rPr>
        <w:fldChar w:fldCharType="separate"/>
      </w:r>
      <w:r w:rsidR="003B1234" w:rsidRPr="001F7D8E">
        <w:rPr>
          <w:rFonts w:asciiTheme="majorBidi" w:hAnsiTheme="majorBidi" w:cstheme="majorBidi"/>
          <w:sz w:val="24"/>
          <w:szCs w:val="24"/>
        </w:rPr>
        <w:t>(Azizan, 2024)</w:t>
      </w:r>
      <w:r w:rsidR="003B123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This is in line with constructivist and social learning theories which emphasize the importance of interaction in the process of knowledge formation.</w:t>
      </w:r>
    </w:p>
    <w:p w14:paraId="14CAAB1A" w14:textId="77777777" w:rsidR="0039144A" w:rsidRPr="001F7D8E" w:rsidRDefault="0039144A"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In addition to improving cognitive aspects, this discussion also highlights the contribution of muzakarah to students' affective and character development. Through discussion and deliberation, students learn to appreciate differences, work together, and take responsibility for the learning process and outcomes. These values ​​are becoming increasingly important in the context of modern education, which demands a balance between intellectual and emotional intelligence.</w:t>
      </w:r>
      <w:r w:rsidR="003B1234" w:rsidRPr="001F7D8E">
        <w:rPr>
          <w:rFonts w:asciiTheme="majorBidi" w:hAnsiTheme="majorBidi" w:cstheme="majorBidi"/>
          <w:noProof/>
          <w:sz w:val="24"/>
          <w:szCs w:val="24"/>
          <w:lang w:val="en-US"/>
        </w:rPr>
        <w:fldChar w:fldCharType="begin"/>
      </w:r>
      <w:r w:rsidR="003B1234" w:rsidRPr="001F7D8E">
        <w:rPr>
          <w:rFonts w:asciiTheme="majorBidi" w:hAnsiTheme="majorBidi" w:cstheme="majorBidi"/>
          <w:noProof/>
          <w:sz w:val="24"/>
          <w:szCs w:val="24"/>
          <w:lang w:val="en-US"/>
        </w:rPr>
        <w:instrText xml:space="preserve"> ADDIN ZOTERO_ITEM CSL_CITATION {"citationID":"LGthYitB","properties":{"formattedCitation":"(Fauzan &amp; Rahmah, 2022)","plainCitation":"(Fauzan &amp; Rahmah, 2022)","noteIndex":0},"citationItems":[{"id":2122,"uris":["http://zotero.org/users/local/TBkIDn0u/items/3TQK9BNV"],"itemData":{"id":2122,"type":"article-journal","container-title":"Jurnal Pengabdian Magister Pendidikan IPA","issue":"1","page":"107–112","source":"Google Scholar","title":"Pembentukan Karakter Demokratis Melalui Pelaksanaan Metode Pembelajaran Kooperatif tipe Number Head Together pada Siswa Kelas XI SMK Negeri 1 Kota Bima","volume":"5","author":[{"family":"Fauzan","given":"Ahmad"},{"family":"Rahmah","given":"Nurmawadah"}],"issued":{"date-parts":[["2022"]]}}}],"schema":"https://github.com/citation-style-language/schema/raw/master/csl-citation.json"} </w:instrText>
      </w:r>
      <w:r w:rsidR="003B1234" w:rsidRPr="001F7D8E">
        <w:rPr>
          <w:rFonts w:asciiTheme="majorBidi" w:hAnsiTheme="majorBidi" w:cstheme="majorBidi"/>
          <w:noProof/>
          <w:sz w:val="24"/>
          <w:szCs w:val="24"/>
          <w:lang w:val="en-US"/>
        </w:rPr>
        <w:fldChar w:fldCharType="separate"/>
      </w:r>
      <w:r w:rsidR="003B1234" w:rsidRPr="001F7D8E">
        <w:rPr>
          <w:rFonts w:asciiTheme="majorBidi" w:hAnsiTheme="majorBidi" w:cstheme="majorBidi"/>
          <w:sz w:val="24"/>
          <w:szCs w:val="24"/>
        </w:rPr>
        <w:t xml:space="preserve">(Fauzan </w:t>
      </w:r>
      <w:r w:rsidR="003B1234" w:rsidRPr="001F7D8E">
        <w:rPr>
          <w:rFonts w:asciiTheme="majorBidi" w:hAnsiTheme="majorBidi" w:cstheme="majorBidi"/>
          <w:sz w:val="24"/>
          <w:szCs w:val="24"/>
        </w:rPr>
        <w:lastRenderedPageBreak/>
        <w:t>&amp; Rahmah, 2022)</w:t>
      </w:r>
      <w:r w:rsidR="003B1234" w:rsidRPr="001F7D8E">
        <w:rPr>
          <w:rFonts w:asciiTheme="majorBidi" w:hAnsiTheme="majorBidi" w:cstheme="majorBidi"/>
          <w:noProof/>
          <w:sz w:val="24"/>
          <w:szCs w:val="24"/>
          <w:lang w:val="en-US"/>
        </w:rPr>
        <w:fldChar w:fldCharType="end"/>
      </w:r>
      <w:r w:rsidRPr="001F7D8E">
        <w:rPr>
          <w:rFonts w:asciiTheme="majorBidi" w:hAnsiTheme="majorBidi" w:cstheme="majorBidi"/>
          <w:noProof/>
          <w:sz w:val="24"/>
          <w:szCs w:val="24"/>
          <w:lang w:val="en-US"/>
        </w:rPr>
        <w:t>In this case, educators not only act as teachers, but also as role models in being democratic and respecting diverse opinions.</w:t>
      </w:r>
    </w:p>
    <w:p w14:paraId="3E12D239"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discussion also acknowledged various challenges in implementing muzakarah, such as time constraints, differences in student abilities, and the readiness of educators. These challenges demonstrate that implementing muzakarah requires systemic support, including professional training for teachers and flexibility in lesson planning.</w:t>
      </w:r>
      <w:r w:rsidR="003B1234" w:rsidRPr="001F7D8E">
        <w:rPr>
          <w:rFonts w:asciiTheme="majorBidi" w:hAnsiTheme="majorBidi" w:cstheme="majorBidi"/>
          <w:noProof/>
          <w:sz w:val="24"/>
          <w:szCs w:val="24"/>
          <w:lang w:val="en-US"/>
        </w:rPr>
        <w:fldChar w:fldCharType="begin"/>
      </w:r>
      <w:r w:rsidR="003B1234" w:rsidRPr="001F7D8E">
        <w:rPr>
          <w:rFonts w:asciiTheme="majorBidi" w:hAnsiTheme="majorBidi" w:cstheme="majorBidi"/>
          <w:noProof/>
          <w:sz w:val="24"/>
          <w:szCs w:val="24"/>
          <w:lang w:val="en-US"/>
        </w:rPr>
        <w:instrText xml:space="preserve"> ADDIN ZOTERO_ITEM CSL_CITATION {"citationID":"wDpr2ynM","properties":{"formattedCitation":"(Ramadhanti &amp; Handayani, 2020)","plainCitation":"(Ramadhanti &amp; Handayani, 2020)","noteIndex":0},"citationItems":[{"id":2123,"uris":["http://zotero.org/users/local/TBkIDn0u/items/BP3XRGD7"],"itemData":{"id":2123,"type":"article-journal","container-title":"Eklektik: Jurnal Pendidikan Ekonomi Dan Kewirausahaan","issue":"2","page":"94–102","source":"Google Scholar","title":"Pembentukan karakter kerja sama siswa melalui kegiatan ekstrakurikuler entrepreneur","volume":"3","author":[{"family":"Ramadhanti","given":"Shinta"},{"family":"Handayani","given":"Trisni"}],"issued":{"date-parts":[["2020"]]}}}],"schema":"https://github.com/citation-style-language/schema/raw/master/csl-citation.json"} </w:instrText>
      </w:r>
      <w:r w:rsidR="003B1234" w:rsidRPr="001F7D8E">
        <w:rPr>
          <w:rFonts w:asciiTheme="majorBidi" w:hAnsiTheme="majorBidi" w:cstheme="majorBidi"/>
          <w:noProof/>
          <w:sz w:val="24"/>
          <w:szCs w:val="24"/>
          <w:lang w:val="en-US"/>
        </w:rPr>
        <w:fldChar w:fldCharType="separate"/>
      </w:r>
      <w:r w:rsidR="003B1234" w:rsidRPr="001F7D8E">
        <w:rPr>
          <w:rFonts w:asciiTheme="majorBidi" w:hAnsiTheme="majorBidi" w:cstheme="majorBidi"/>
          <w:sz w:val="24"/>
          <w:szCs w:val="24"/>
        </w:rPr>
        <w:t>(Ramadhanti &amp; Handayani, 2020)</w:t>
      </w:r>
      <w:r w:rsidR="003B1234" w:rsidRPr="001F7D8E">
        <w:rPr>
          <w:rFonts w:asciiTheme="majorBidi" w:hAnsiTheme="majorBidi" w:cstheme="majorBidi"/>
          <w:noProof/>
          <w:sz w:val="24"/>
          <w:szCs w:val="24"/>
          <w:lang w:val="en-US"/>
        </w:rPr>
        <w:fldChar w:fldCharType="end"/>
      </w:r>
      <w:r w:rsidR="0039144A" w:rsidRPr="001F7D8E">
        <w:rPr>
          <w:rFonts w:asciiTheme="majorBidi" w:hAnsiTheme="majorBidi" w:cstheme="majorBidi"/>
          <w:noProof/>
          <w:sz w:val="24"/>
          <w:szCs w:val="24"/>
          <w:lang w:val="en-US"/>
        </w:rPr>
        <w:t>With a reflective and adaptive approach, educators can overcome these obstacles and optimize the potential of muzakarah as a learning method.</w:t>
      </w:r>
    </w:p>
    <w:p w14:paraId="73179D03" w14:textId="77777777" w:rsidR="0039144A" w:rsidRPr="001F7D8E" w:rsidRDefault="009D63E2" w:rsidP="002F0A83">
      <w:pPr>
        <w:spacing w:after="0" w:line="360" w:lineRule="auto"/>
        <w:ind w:firstLine="709"/>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This discussion confirms that muzakarah is an effective and relevant learning approach for improving the quality of student learning when implemented in a planned manner and supported by a strong educational role. These findings offer practical implications for the development of learning strategies and theoretical implications for educational studies that emphasize participatory learning and focus on developing students' holistic potential.</w:t>
      </w:r>
    </w:p>
    <w:p w14:paraId="2E7D85D6" w14:textId="77777777" w:rsidR="003E70A7" w:rsidRDefault="003E70A7" w:rsidP="001F7D8E">
      <w:pPr>
        <w:spacing w:after="0" w:line="360" w:lineRule="auto"/>
        <w:jc w:val="both"/>
        <w:rPr>
          <w:rFonts w:asciiTheme="majorBidi" w:hAnsiTheme="majorBidi" w:cstheme="majorBidi"/>
          <w:b/>
          <w:bCs/>
          <w:noProof/>
          <w:sz w:val="24"/>
          <w:szCs w:val="24"/>
          <w:lang w:val="id-ID"/>
        </w:rPr>
      </w:pPr>
    </w:p>
    <w:p w14:paraId="7FA3B4F5" w14:textId="78109052" w:rsidR="00A7500A" w:rsidRPr="001F7D8E" w:rsidRDefault="002F0A83" w:rsidP="001F7D8E">
      <w:pPr>
        <w:spacing w:after="0" w:line="360" w:lineRule="auto"/>
        <w:jc w:val="both"/>
        <w:rPr>
          <w:rFonts w:asciiTheme="majorBidi" w:hAnsiTheme="majorBidi" w:cstheme="majorBidi"/>
          <w:b/>
          <w:bCs/>
          <w:noProof/>
          <w:sz w:val="24"/>
          <w:szCs w:val="24"/>
          <w:lang w:val="id-ID"/>
        </w:rPr>
      </w:pPr>
      <w:r>
        <w:rPr>
          <w:rFonts w:asciiTheme="majorBidi" w:hAnsiTheme="majorBidi" w:cstheme="majorBidi"/>
          <w:b/>
          <w:bCs/>
          <w:noProof/>
          <w:sz w:val="24"/>
          <w:szCs w:val="24"/>
          <w:lang w:val="id-ID"/>
        </w:rPr>
        <w:t>Conclusion</w:t>
      </w:r>
    </w:p>
    <w:p w14:paraId="46622685" w14:textId="77777777" w:rsidR="0039144A" w:rsidRPr="001F7D8E" w:rsidRDefault="0039144A" w:rsidP="001F7D8E">
      <w:pPr>
        <w:spacing w:after="0" w:line="360" w:lineRule="auto"/>
        <w:ind w:firstLine="567"/>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Based on the results of the study and discussion outlined above, it can be concluded that muzakarah activities play a significant role in improving the quality of student learning when implemented in a planned manner and optimally facilitated by educators. Muzakarah is not simply a discussion method, but rather a dialogic learning approach that encourages active student involvement in building understanding, developing critical thinking skills, and fostering positive attitudes and values.</w:t>
      </w:r>
    </w:p>
    <w:p w14:paraId="3E6C9E8C" w14:textId="77777777" w:rsidR="0039144A" w:rsidRPr="001F7D8E" w:rsidRDefault="0039144A" w:rsidP="001F7D8E">
      <w:pPr>
        <w:spacing w:after="0" w:line="360" w:lineRule="auto"/>
        <w:ind w:firstLine="567"/>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t>The role of educators is a key determinant of the success of muzakarah activities. Educators are required to act as facilitators, design learning strategies, and manage classroom dynamics, creating a conducive and inclusive learning environment. With the right strategy, muzakarah can be effectively integrated into the learning process without compromising the achievement of curricular objectives.</w:t>
      </w:r>
    </w:p>
    <w:p w14:paraId="680B3FB7" w14:textId="77777777" w:rsidR="0039144A" w:rsidRPr="001F7D8E" w:rsidRDefault="0039144A" w:rsidP="002F0A83">
      <w:pPr>
        <w:spacing w:after="0" w:line="360" w:lineRule="auto"/>
        <w:ind w:firstLine="567"/>
        <w:jc w:val="both"/>
        <w:rPr>
          <w:rFonts w:asciiTheme="majorBidi" w:hAnsiTheme="majorBidi" w:cstheme="majorBidi"/>
          <w:noProof/>
          <w:sz w:val="24"/>
          <w:szCs w:val="24"/>
          <w:lang w:val="en-US"/>
        </w:rPr>
      </w:pPr>
      <w:r w:rsidRPr="001F7D8E">
        <w:rPr>
          <w:rFonts w:asciiTheme="majorBidi" w:hAnsiTheme="majorBidi" w:cstheme="majorBidi"/>
          <w:noProof/>
          <w:sz w:val="24"/>
          <w:szCs w:val="24"/>
          <w:lang w:val="en-US"/>
        </w:rPr>
        <w:lastRenderedPageBreak/>
        <w:t>In addition to its positive impact on cognitive abilities, muzakarah also contributes to the development of students' affective aspects, such as tolerance, cooperation, and academic responsibility. Although its implementation faces various challenges, appropriate pedagogical solutions and increased competency of educators can optimize the implementation of muzakarah. Therefore, muzakarah activities are worthy of being developed as an alternative learning strategy to continuously improve the quality of student learning. Future researchers are advised to conduct field-based empirical research at various levels of education to more comprehensively examine the implementation, effectiveness, challenges, and pedagogical impact of muzakarah activities.</w:t>
      </w:r>
    </w:p>
    <w:p w14:paraId="12984E0A" w14:textId="77777777" w:rsidR="00EB15CA" w:rsidRPr="001F7D8E" w:rsidRDefault="00EB15CA" w:rsidP="001F7D8E">
      <w:pPr>
        <w:spacing w:after="0" w:line="360" w:lineRule="auto"/>
        <w:jc w:val="both"/>
        <w:rPr>
          <w:rFonts w:asciiTheme="majorBidi" w:hAnsiTheme="majorBidi" w:cstheme="majorBidi"/>
          <w:noProof/>
          <w:sz w:val="24"/>
          <w:szCs w:val="24"/>
          <w:lang w:val="id-ID"/>
        </w:rPr>
      </w:pPr>
    </w:p>
    <w:p w14:paraId="77F68117" w14:textId="77777777" w:rsidR="00727859" w:rsidRPr="001F7D8E" w:rsidRDefault="00D46713" w:rsidP="001F7D8E">
      <w:pPr>
        <w:spacing w:after="0" w:line="360" w:lineRule="auto"/>
        <w:jc w:val="both"/>
        <w:rPr>
          <w:rFonts w:asciiTheme="majorBidi" w:hAnsiTheme="majorBidi" w:cstheme="majorBidi"/>
          <w:b/>
          <w:bCs/>
          <w:noProof/>
          <w:sz w:val="24"/>
          <w:szCs w:val="24"/>
          <w:lang w:val="id-ID"/>
        </w:rPr>
      </w:pPr>
      <w:r w:rsidRPr="001F7D8E">
        <w:rPr>
          <w:rFonts w:asciiTheme="majorBidi" w:hAnsiTheme="majorBidi" w:cstheme="majorBidi"/>
          <w:b/>
          <w:bCs/>
          <w:noProof/>
          <w:sz w:val="24"/>
          <w:szCs w:val="24"/>
          <w:lang w:val="id-ID"/>
        </w:rPr>
        <w:t>References</w:t>
      </w:r>
    </w:p>
    <w:p w14:paraId="569A317B"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bCs/>
          <w:noProof/>
          <w:sz w:val="24"/>
          <w:szCs w:val="24"/>
          <w:lang w:val="id-ID"/>
        </w:rPr>
        <w:fldChar w:fldCharType="begin"/>
      </w:r>
      <w:r w:rsidRPr="00900C2D">
        <w:rPr>
          <w:rFonts w:asciiTheme="majorBidi" w:hAnsiTheme="majorBidi" w:cstheme="majorBidi"/>
          <w:bCs/>
          <w:noProof/>
          <w:sz w:val="24"/>
          <w:szCs w:val="24"/>
          <w:lang w:val="id-ID"/>
        </w:rPr>
        <w:instrText xml:space="preserve"> ADDIN ZOTERO_BIBL {"uncited":[],"omitted":[],"custom":[]} CSL_BIBLIOGRAPHY </w:instrText>
      </w:r>
      <w:r w:rsidRPr="00900C2D">
        <w:rPr>
          <w:rFonts w:asciiTheme="majorBidi" w:hAnsiTheme="majorBidi" w:cstheme="majorBidi"/>
          <w:bCs/>
          <w:noProof/>
          <w:sz w:val="24"/>
          <w:szCs w:val="24"/>
          <w:lang w:val="id-ID"/>
        </w:rPr>
        <w:fldChar w:fldCharType="separate"/>
      </w:r>
      <w:r w:rsidRPr="00900C2D">
        <w:rPr>
          <w:rFonts w:asciiTheme="majorBidi" w:hAnsiTheme="majorBidi" w:cstheme="majorBidi"/>
          <w:sz w:val="24"/>
          <w:szCs w:val="24"/>
        </w:rPr>
        <w:t xml:space="preserve">Abdillah, F. (2024). Peran </w:t>
      </w:r>
      <w:proofErr w:type="spellStart"/>
      <w:r w:rsidRPr="00900C2D">
        <w:rPr>
          <w:rFonts w:asciiTheme="majorBidi" w:hAnsiTheme="majorBidi" w:cstheme="majorBidi"/>
          <w:sz w:val="24"/>
          <w:szCs w:val="24"/>
        </w:rPr>
        <w:t>perguruan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tinggi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meningkatkan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kualitas</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sumber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daya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manusia</w:t>
      </w:r>
      <w:proofErr w:type="spellEnd"/>
      <w:r w:rsidRPr="00900C2D">
        <w:rPr>
          <w:rFonts w:asciiTheme="majorBidi" w:hAnsiTheme="majorBidi" w:cstheme="majorBidi"/>
          <w:sz w:val="24"/>
          <w:szCs w:val="24"/>
        </w:rPr>
        <w:t xml:space="preserve"> di </w:t>
      </w:r>
      <w:proofErr w:type="spellStart"/>
      <w:r w:rsidRPr="00900C2D">
        <w:rPr>
          <w:rFonts w:asciiTheme="majorBidi" w:hAnsiTheme="majorBidi" w:cstheme="majorBidi"/>
          <w:sz w:val="24"/>
          <w:szCs w:val="24"/>
        </w:rPr>
        <w:t>indonesia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Educazione</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Multidisiplin</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w:t>
      </w:r>
      <w:r w:rsidRPr="00900C2D">
        <w:rPr>
          <w:rFonts w:asciiTheme="majorBidi" w:hAnsiTheme="majorBidi" w:cstheme="majorBidi"/>
          <w:sz w:val="24"/>
          <w:szCs w:val="24"/>
        </w:rPr>
        <w:t>(1), 13–24.</w:t>
      </w:r>
      <w:hyperlink r:id="rId12" w:tgtFrame="_blank" w:history="1">
        <w:r w:rsidRPr="00900C2D">
          <w:rPr>
            <w:rStyle w:val="Hyperlink"/>
            <w:rFonts w:asciiTheme="majorBidi" w:hAnsiTheme="majorBidi" w:cstheme="majorBidi"/>
            <w:sz w:val="24"/>
            <w:szCs w:val="24"/>
          </w:rPr>
          <w:t>https://doi.org/10.51213/jmm.v3i1.46</w:t>
        </w:r>
      </w:hyperlink>
    </w:p>
    <w:p w14:paraId="74691B84"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Adlini, M. N., Dinda, A. H., Yulinda, S., </w:t>
      </w:r>
      <w:proofErr w:type="spellStart"/>
      <w:r w:rsidRPr="00900C2D">
        <w:rPr>
          <w:rFonts w:asciiTheme="majorBidi" w:hAnsiTheme="majorBidi" w:cstheme="majorBidi"/>
          <w:sz w:val="24"/>
          <w:szCs w:val="24"/>
        </w:rPr>
        <w:t>Chotimah</w:t>
      </w:r>
      <w:proofErr w:type="spellEnd"/>
      <w:r w:rsidRPr="00900C2D">
        <w:rPr>
          <w:rFonts w:asciiTheme="majorBidi" w:hAnsiTheme="majorBidi" w:cstheme="majorBidi"/>
          <w:sz w:val="24"/>
          <w:szCs w:val="24"/>
        </w:rPr>
        <w:t xml:space="preserve">, O., &amp; </w:t>
      </w:r>
      <w:proofErr w:type="spellStart"/>
      <w:r w:rsidRPr="00900C2D">
        <w:rPr>
          <w:rFonts w:asciiTheme="majorBidi" w:hAnsiTheme="majorBidi" w:cstheme="majorBidi"/>
          <w:sz w:val="24"/>
          <w:szCs w:val="24"/>
        </w:rPr>
        <w:t>Merliyana</w:t>
      </w:r>
      <w:proofErr w:type="spellEnd"/>
      <w:r w:rsidRPr="00900C2D">
        <w:rPr>
          <w:rFonts w:asciiTheme="majorBidi" w:hAnsiTheme="majorBidi" w:cstheme="majorBidi"/>
          <w:sz w:val="24"/>
          <w:szCs w:val="24"/>
        </w:rPr>
        <w:t xml:space="preserve">, S. J. (2022). Metode </w:t>
      </w:r>
      <w:proofErr w:type="spellStart"/>
      <w:r w:rsidRPr="00900C2D">
        <w:rPr>
          <w:rFonts w:asciiTheme="majorBidi" w:hAnsiTheme="majorBidi" w:cstheme="majorBidi"/>
          <w:sz w:val="24"/>
          <w:szCs w:val="24"/>
        </w:rPr>
        <w:t>penelitian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kualitatif</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studi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pustaka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Edumaspul</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6</w:t>
      </w:r>
      <w:r w:rsidRPr="00900C2D">
        <w:rPr>
          <w:rFonts w:asciiTheme="majorBidi" w:hAnsiTheme="majorBidi" w:cstheme="majorBidi"/>
          <w:sz w:val="24"/>
          <w:szCs w:val="24"/>
        </w:rPr>
        <w:t>(1), 974–980.</w:t>
      </w:r>
      <w:hyperlink r:id="rId13" w:tgtFrame="_blank" w:history="1">
        <w:r w:rsidRPr="00900C2D">
          <w:rPr>
            <w:rStyle w:val="Hyperlink"/>
            <w:rFonts w:asciiTheme="majorBidi" w:hAnsiTheme="majorBidi" w:cstheme="majorBidi"/>
            <w:sz w:val="24"/>
            <w:szCs w:val="24"/>
          </w:rPr>
          <w:t>https://doi.org/10.33487/edumaspul.v6i1.3394</w:t>
        </w:r>
      </w:hyperlink>
    </w:p>
    <w:p w14:paraId="7F517D00" w14:textId="77777777" w:rsidR="008C2EF5" w:rsidRPr="00900C2D" w:rsidRDefault="008C2EF5" w:rsidP="008C2EF5">
      <w:pPr>
        <w:pStyle w:val="NoSpacing"/>
        <w:ind w:left="709" w:hanging="709"/>
        <w:jc w:val="both"/>
        <w:rPr>
          <w:rFonts w:asciiTheme="majorBidi" w:hAnsiTheme="majorBidi" w:cstheme="majorBidi"/>
          <w:sz w:val="24"/>
          <w:szCs w:val="24"/>
        </w:rPr>
      </w:pPr>
    </w:p>
    <w:p w14:paraId="7435787C"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Adnan, I. M. (2025). </w:t>
      </w:r>
      <w:proofErr w:type="spellStart"/>
      <w:r w:rsidRPr="00900C2D">
        <w:rPr>
          <w:rFonts w:asciiTheme="majorBidi" w:hAnsiTheme="majorBidi" w:cstheme="majorBidi"/>
          <w:sz w:val="24"/>
          <w:szCs w:val="24"/>
        </w:rPr>
        <w:t>Revitalisasi</w:t>
      </w:r>
      <w:proofErr w:type="spellEnd"/>
      <w:r w:rsidRPr="00900C2D">
        <w:rPr>
          <w:rFonts w:asciiTheme="majorBidi" w:hAnsiTheme="majorBidi" w:cstheme="majorBidi"/>
          <w:sz w:val="24"/>
          <w:szCs w:val="24"/>
        </w:rPr>
        <w:t xml:space="preserve"> Metode </w:t>
      </w:r>
      <w:proofErr w:type="spellStart"/>
      <w:r w:rsidRPr="00900C2D">
        <w:rPr>
          <w:rFonts w:asciiTheme="majorBidi" w:hAnsiTheme="majorBidi" w:cstheme="majorBidi"/>
          <w:sz w:val="24"/>
          <w:szCs w:val="24"/>
        </w:rPr>
        <w:t>Mudzakarah</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Meningkatkan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yang </w:t>
      </w:r>
      <w:proofErr w:type="spellStart"/>
      <w:r w:rsidRPr="00900C2D">
        <w:rPr>
          <w:rFonts w:asciiTheme="majorBidi" w:hAnsiTheme="majorBidi" w:cstheme="majorBidi"/>
          <w:sz w:val="24"/>
          <w:szCs w:val="24"/>
        </w:rPr>
        <w:t>Interaktif</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Kajian </w:t>
      </w:r>
      <w:proofErr w:type="spellStart"/>
      <w:r w:rsidRPr="00900C2D">
        <w:rPr>
          <w:rFonts w:asciiTheme="majorBidi" w:hAnsiTheme="majorBidi" w:cstheme="majorBidi"/>
          <w:i/>
          <w:iCs/>
          <w:sz w:val="24"/>
          <w:szCs w:val="24"/>
        </w:rPr>
        <w:t>Penelitian</w:t>
      </w:r>
      <w:proofErr w:type="spellEnd"/>
      <w:r w:rsidRPr="00900C2D">
        <w:rPr>
          <w:rFonts w:asciiTheme="majorBidi" w:hAnsiTheme="majorBidi" w:cstheme="majorBidi"/>
          <w:i/>
          <w:iCs/>
          <w:sz w:val="24"/>
          <w:szCs w:val="24"/>
        </w:rPr>
        <w:t xml:space="preserve"> Pendidikan Dan Kebudayaan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3</w:t>
      </w:r>
      <w:r w:rsidRPr="00900C2D">
        <w:rPr>
          <w:rFonts w:asciiTheme="majorBidi" w:hAnsiTheme="majorBidi" w:cstheme="majorBidi"/>
          <w:sz w:val="24"/>
          <w:szCs w:val="24"/>
        </w:rPr>
        <w:t>(2), 23–35.</w:t>
      </w:r>
      <w:hyperlink r:id="rId14" w:tgtFrame="_blank" w:history="1">
        <w:r w:rsidRPr="00900C2D">
          <w:rPr>
            <w:rStyle w:val="Hyperlink"/>
            <w:rFonts w:asciiTheme="majorBidi" w:hAnsiTheme="majorBidi" w:cstheme="majorBidi"/>
            <w:sz w:val="24"/>
            <w:szCs w:val="24"/>
          </w:rPr>
          <w:t>https://doi.org/10.59031/jkppk.v3i2.615</w:t>
        </w:r>
      </w:hyperlink>
    </w:p>
    <w:p w14:paraId="425C2741" w14:textId="77777777" w:rsidR="008C2EF5" w:rsidRPr="00900C2D" w:rsidRDefault="008C2EF5" w:rsidP="008C2EF5">
      <w:pPr>
        <w:pStyle w:val="NoSpacing"/>
        <w:ind w:left="709" w:hanging="709"/>
        <w:jc w:val="both"/>
        <w:rPr>
          <w:rFonts w:asciiTheme="majorBidi" w:hAnsiTheme="majorBidi" w:cstheme="majorBidi"/>
          <w:sz w:val="24"/>
          <w:szCs w:val="24"/>
        </w:rPr>
      </w:pPr>
    </w:p>
    <w:p w14:paraId="645ACC57"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Al Ghani, Y. I., Susanto, H., &amp; Ikhwan, A. (2023). Pendidikan Agama Islam: </w:t>
      </w:r>
      <w:proofErr w:type="spellStart"/>
      <w:r w:rsidRPr="00900C2D">
        <w:rPr>
          <w:rFonts w:asciiTheme="majorBidi" w:hAnsiTheme="majorBidi" w:cstheme="majorBidi"/>
          <w:sz w:val="24"/>
          <w:szCs w:val="24"/>
        </w:rPr>
        <w:t>Problematika</w:t>
      </w:r>
      <w:proofErr w:type="spellEnd"/>
      <w:r w:rsidRPr="00900C2D">
        <w:rPr>
          <w:rFonts w:asciiTheme="majorBidi" w:hAnsiTheme="majorBidi" w:cstheme="majorBidi"/>
          <w:sz w:val="24"/>
          <w:szCs w:val="24"/>
        </w:rPr>
        <w:t xml:space="preserve"> dan </w:t>
      </w:r>
      <w:proofErr w:type="spellStart"/>
      <w:r w:rsidRPr="00900C2D">
        <w:rPr>
          <w:rFonts w:asciiTheme="majorBidi" w:hAnsiTheme="majorBidi" w:cstheme="majorBidi"/>
          <w:sz w:val="24"/>
          <w:szCs w:val="24"/>
        </w:rPr>
        <w:t>Tantangan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Katalog</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Buku</w:t>
      </w:r>
      <w:proofErr w:type="spellEnd"/>
      <w:r w:rsidRPr="00900C2D">
        <w:rPr>
          <w:rFonts w:asciiTheme="majorBidi" w:hAnsiTheme="majorBidi" w:cstheme="majorBidi"/>
          <w:i/>
          <w:iCs/>
          <w:sz w:val="24"/>
          <w:szCs w:val="24"/>
        </w:rPr>
        <w:t xml:space="preserve"> STAI Muhammadiyah </w:t>
      </w:r>
      <w:proofErr w:type="spellStart"/>
      <w:r w:rsidRPr="00900C2D">
        <w:rPr>
          <w:rFonts w:asciiTheme="majorBidi" w:hAnsiTheme="majorBidi" w:cstheme="majorBidi"/>
          <w:i/>
          <w:iCs/>
          <w:sz w:val="24"/>
          <w:szCs w:val="24"/>
        </w:rPr>
        <w:t>Tulungagung</w:t>
      </w:r>
      <w:proofErr w:type="spellEnd"/>
      <w:r w:rsidRPr="00900C2D">
        <w:rPr>
          <w:rFonts w:asciiTheme="majorBidi" w:hAnsiTheme="majorBidi" w:cstheme="majorBidi"/>
          <w:sz w:val="24"/>
          <w:szCs w:val="24"/>
        </w:rPr>
        <w:t>, 1–102.</w:t>
      </w:r>
    </w:p>
    <w:p w14:paraId="0A5E1CBF" w14:textId="77777777" w:rsidR="008C2EF5" w:rsidRPr="00900C2D" w:rsidRDefault="008C2EF5" w:rsidP="008C2EF5">
      <w:pPr>
        <w:pStyle w:val="NoSpacing"/>
        <w:ind w:left="709" w:hanging="709"/>
        <w:jc w:val="both"/>
        <w:rPr>
          <w:rFonts w:asciiTheme="majorBidi" w:hAnsiTheme="majorBidi" w:cstheme="majorBidi"/>
          <w:sz w:val="24"/>
          <w:szCs w:val="24"/>
        </w:rPr>
      </w:pPr>
    </w:p>
    <w:p w14:paraId="57817785"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AlMubarok</w:t>
      </w:r>
      <w:proofErr w:type="spellEnd"/>
      <w:r w:rsidRPr="00900C2D">
        <w:rPr>
          <w:rFonts w:asciiTheme="majorBidi" w:hAnsiTheme="majorBidi" w:cstheme="majorBidi"/>
          <w:sz w:val="24"/>
          <w:szCs w:val="24"/>
        </w:rPr>
        <w:t xml:space="preserve">, M., &amp; Mustofa, B. (2025). Pendidikan </w:t>
      </w:r>
      <w:proofErr w:type="spellStart"/>
      <w:r w:rsidRPr="00900C2D">
        <w:rPr>
          <w:rFonts w:asciiTheme="majorBidi" w:hAnsiTheme="majorBidi" w:cstheme="majorBidi"/>
          <w:sz w:val="24"/>
          <w:szCs w:val="24"/>
        </w:rPr>
        <w:t>Karakter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Kunci</w:t>
      </w:r>
      <w:proofErr w:type="spellEnd"/>
      <w:r w:rsidRPr="00900C2D">
        <w:rPr>
          <w:rFonts w:asciiTheme="majorBidi" w:hAnsiTheme="majorBidi" w:cstheme="majorBidi"/>
          <w:sz w:val="24"/>
          <w:szCs w:val="24"/>
        </w:rPr>
        <w:t xml:space="preserve"> Menuju </w:t>
      </w:r>
      <w:proofErr w:type="spellStart"/>
      <w:r w:rsidRPr="00900C2D">
        <w:rPr>
          <w:rFonts w:asciiTheme="majorBidi" w:hAnsiTheme="majorBidi" w:cstheme="majorBidi"/>
          <w:sz w:val="24"/>
          <w:szCs w:val="24"/>
        </w:rPr>
        <w:t>Sumber</w:t>
      </w:r>
      <w:proofErr w:type="spellEnd"/>
      <w:r w:rsidRPr="00900C2D">
        <w:rPr>
          <w:rFonts w:asciiTheme="majorBidi" w:hAnsiTheme="majorBidi" w:cstheme="majorBidi"/>
          <w:sz w:val="24"/>
          <w:szCs w:val="24"/>
        </w:rPr>
        <w:t xml:space="preserve"> Daya </w:t>
      </w:r>
      <w:proofErr w:type="spellStart"/>
      <w:r w:rsidRPr="00900C2D">
        <w:rPr>
          <w:rFonts w:asciiTheme="majorBidi" w:hAnsiTheme="majorBidi" w:cstheme="majorBidi"/>
          <w:sz w:val="24"/>
          <w:szCs w:val="24"/>
        </w:rPr>
        <w:t>Manusia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Berdaya</w:t>
      </w:r>
      <w:proofErr w:type="spellEnd"/>
      <w:r w:rsidRPr="00900C2D">
        <w:rPr>
          <w:rFonts w:asciiTheme="majorBidi" w:hAnsiTheme="majorBidi" w:cstheme="majorBidi"/>
          <w:sz w:val="24"/>
          <w:szCs w:val="24"/>
        </w:rPr>
        <w:t xml:space="preserve"> Saing di Indonesia Emas 2045. </w:t>
      </w:r>
      <w:r w:rsidRPr="00900C2D">
        <w:rPr>
          <w:rFonts w:asciiTheme="majorBidi" w:hAnsiTheme="majorBidi" w:cstheme="majorBidi"/>
          <w:i/>
          <w:iCs/>
          <w:sz w:val="24"/>
          <w:szCs w:val="24"/>
        </w:rPr>
        <w:t>Journal of Excellence Humanities and Religiosity</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2</w:t>
      </w:r>
      <w:r w:rsidRPr="00900C2D">
        <w:rPr>
          <w:rFonts w:asciiTheme="majorBidi" w:hAnsiTheme="majorBidi" w:cstheme="majorBidi"/>
          <w:sz w:val="24"/>
          <w:szCs w:val="24"/>
        </w:rPr>
        <w:t>(1), 65–77.</w:t>
      </w:r>
      <w:hyperlink r:id="rId15" w:tgtFrame="_blank" w:history="1">
        <w:r w:rsidRPr="00900C2D">
          <w:rPr>
            <w:rStyle w:val="Hyperlink"/>
            <w:rFonts w:asciiTheme="majorBidi" w:hAnsiTheme="majorBidi" w:cstheme="majorBidi"/>
            <w:sz w:val="24"/>
            <w:szCs w:val="24"/>
          </w:rPr>
          <w:t>https://doi.org/10.34304/joehr.v2i1.302</w:t>
        </w:r>
      </w:hyperlink>
    </w:p>
    <w:p w14:paraId="1CD302A2" w14:textId="77777777" w:rsidR="008C2EF5" w:rsidRPr="00900C2D" w:rsidRDefault="008C2EF5" w:rsidP="008C2EF5">
      <w:pPr>
        <w:pStyle w:val="NoSpacing"/>
        <w:ind w:left="709" w:hanging="709"/>
        <w:jc w:val="both"/>
        <w:rPr>
          <w:rFonts w:asciiTheme="majorBidi" w:hAnsiTheme="majorBidi" w:cstheme="majorBidi"/>
          <w:sz w:val="24"/>
          <w:szCs w:val="24"/>
        </w:rPr>
      </w:pPr>
    </w:p>
    <w:p w14:paraId="6618C81B"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Amartika</w:t>
      </w:r>
      <w:proofErr w:type="spellEnd"/>
      <w:r w:rsidRPr="00900C2D">
        <w:rPr>
          <w:rFonts w:asciiTheme="majorBidi" w:hAnsiTheme="majorBidi" w:cstheme="majorBidi"/>
          <w:sz w:val="24"/>
          <w:szCs w:val="24"/>
        </w:rPr>
        <w:t xml:space="preserve">, S. (2004). </w:t>
      </w:r>
      <w:proofErr w:type="spellStart"/>
      <w:r w:rsidRPr="00900C2D">
        <w:rPr>
          <w:rFonts w:asciiTheme="majorBidi" w:hAnsiTheme="majorBidi" w:cstheme="majorBidi"/>
          <w:i/>
          <w:iCs/>
          <w:sz w:val="24"/>
          <w:szCs w:val="24"/>
        </w:rPr>
        <w:t>Pengaruh</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Kegiatan</w:t>
      </w:r>
      <w:proofErr w:type="spellEnd"/>
      <w:r w:rsidRPr="00900C2D">
        <w:rPr>
          <w:rFonts w:asciiTheme="majorBidi" w:hAnsiTheme="majorBidi" w:cstheme="majorBidi"/>
          <w:i/>
          <w:iCs/>
          <w:sz w:val="24"/>
          <w:szCs w:val="24"/>
        </w:rPr>
        <w:t xml:space="preserve"> Tutorial </w:t>
      </w:r>
      <w:proofErr w:type="spellStart"/>
      <w:r w:rsidRPr="00900C2D">
        <w:rPr>
          <w:rFonts w:asciiTheme="majorBidi" w:hAnsiTheme="majorBidi" w:cstheme="majorBidi"/>
          <w:i/>
          <w:iCs/>
          <w:sz w:val="24"/>
          <w:szCs w:val="24"/>
        </w:rPr>
        <w:t>Terhadap</w:t>
      </w:r>
      <w:proofErr w:type="spellEnd"/>
      <w:r w:rsidRPr="00900C2D">
        <w:rPr>
          <w:rFonts w:asciiTheme="majorBidi" w:hAnsiTheme="majorBidi" w:cstheme="majorBidi"/>
          <w:i/>
          <w:iCs/>
          <w:sz w:val="24"/>
          <w:szCs w:val="24"/>
        </w:rPr>
        <w:t xml:space="preserve"> Ranah </w:t>
      </w:r>
      <w:proofErr w:type="spellStart"/>
      <w:r w:rsidRPr="00900C2D">
        <w:rPr>
          <w:rFonts w:asciiTheme="majorBidi" w:hAnsiTheme="majorBidi" w:cstheme="majorBidi"/>
          <w:i/>
          <w:iCs/>
          <w:sz w:val="24"/>
          <w:szCs w:val="24"/>
        </w:rPr>
        <w:t>Kognisi</w:t>
      </w:r>
      <w:proofErr w:type="spellEnd"/>
      <w:r w:rsidRPr="00900C2D">
        <w:rPr>
          <w:rFonts w:asciiTheme="majorBidi" w:hAnsiTheme="majorBidi" w:cstheme="majorBidi"/>
          <w:i/>
          <w:iCs/>
          <w:sz w:val="24"/>
          <w:szCs w:val="24"/>
        </w:rPr>
        <w:t xml:space="preserve"> Dan </w:t>
      </w:r>
      <w:proofErr w:type="spellStart"/>
      <w:r w:rsidRPr="00900C2D">
        <w:rPr>
          <w:rFonts w:asciiTheme="majorBidi" w:hAnsiTheme="majorBidi" w:cstheme="majorBidi"/>
          <w:i/>
          <w:iCs/>
          <w:sz w:val="24"/>
          <w:szCs w:val="24"/>
        </w:rPr>
        <w:t>Afeksi</w:t>
      </w:r>
      <w:proofErr w:type="spellEnd"/>
      <w:r w:rsidRPr="00900C2D">
        <w:rPr>
          <w:rFonts w:asciiTheme="majorBidi" w:hAnsiTheme="majorBidi" w:cstheme="majorBidi"/>
          <w:i/>
          <w:iCs/>
          <w:sz w:val="24"/>
          <w:szCs w:val="24"/>
        </w:rPr>
        <w:t xml:space="preserve"> Siswa Mak Nurul Jadid Paiton </w:t>
      </w:r>
      <w:proofErr w:type="spellStart"/>
      <w:r w:rsidRPr="00900C2D">
        <w:rPr>
          <w:rFonts w:asciiTheme="majorBidi" w:hAnsiTheme="majorBidi" w:cstheme="majorBidi"/>
          <w:i/>
          <w:iCs/>
          <w:sz w:val="24"/>
          <w:szCs w:val="24"/>
        </w:rPr>
        <w:t>Probolinggo</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Phd</w:t>
      </w:r>
      <w:proofErr w:type="spellEnd"/>
      <w:r w:rsidRPr="00900C2D">
        <w:rPr>
          <w:rFonts w:asciiTheme="majorBidi" w:hAnsiTheme="majorBidi" w:cstheme="majorBidi"/>
          <w:sz w:val="24"/>
          <w:szCs w:val="24"/>
        </w:rPr>
        <w:t xml:space="preserve"> Thesis, Uin Sunan </w:t>
      </w:r>
      <w:proofErr w:type="spellStart"/>
      <w:r w:rsidRPr="00900C2D">
        <w:rPr>
          <w:rFonts w:asciiTheme="majorBidi" w:hAnsiTheme="majorBidi" w:cstheme="majorBidi"/>
          <w:sz w:val="24"/>
          <w:szCs w:val="24"/>
        </w:rPr>
        <w:t>Kalijaga</w:t>
      </w:r>
      <w:proofErr w:type="spellEnd"/>
      <w:r w:rsidRPr="00900C2D">
        <w:rPr>
          <w:rFonts w:asciiTheme="majorBidi" w:hAnsiTheme="majorBidi" w:cstheme="majorBidi"/>
          <w:sz w:val="24"/>
          <w:szCs w:val="24"/>
        </w:rPr>
        <w:t xml:space="preserve"> Yogyakarta]. https://digilib.uin-suka.ac.id/id/eprint/61456/</w:t>
      </w:r>
      <w:hyperlink r:id="rId16" w:tgtFrame="_blank" w:history="1">
        <w:r w:rsidRPr="00900C2D">
          <w:rPr>
            <w:rStyle w:val="Hyperlink"/>
            <w:rFonts w:asciiTheme="majorBidi" w:hAnsiTheme="majorBidi" w:cstheme="majorBidi"/>
            <w:sz w:val="24"/>
            <w:szCs w:val="24"/>
          </w:rPr>
          <w:t>https://doi.org/10.33650/trilogi.v1i2.2862</w:t>
        </w:r>
      </w:hyperlink>
    </w:p>
    <w:p w14:paraId="5FC1AA0B" w14:textId="77777777" w:rsidR="008C2EF5" w:rsidRPr="00900C2D" w:rsidRDefault="008C2EF5" w:rsidP="008C2EF5">
      <w:pPr>
        <w:pStyle w:val="NoSpacing"/>
        <w:ind w:left="709" w:hanging="709"/>
        <w:jc w:val="both"/>
        <w:rPr>
          <w:rFonts w:asciiTheme="majorBidi" w:hAnsiTheme="majorBidi" w:cstheme="majorBidi"/>
          <w:sz w:val="24"/>
          <w:szCs w:val="24"/>
        </w:rPr>
      </w:pPr>
    </w:p>
    <w:p w14:paraId="23A559F7"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lastRenderedPageBreak/>
        <w:t xml:space="preserve">Arifiah, D. A. (2021). Solusi </w:t>
      </w:r>
      <w:proofErr w:type="spellStart"/>
      <w:r w:rsidRPr="00900C2D">
        <w:rPr>
          <w:rFonts w:asciiTheme="majorBidi" w:hAnsiTheme="majorBidi" w:cstheme="majorBidi"/>
          <w:sz w:val="24"/>
          <w:szCs w:val="24"/>
        </w:rPr>
        <w:t>Terhadap</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Problematika</w:t>
      </w:r>
      <w:proofErr w:type="spellEnd"/>
      <w:r w:rsidRPr="00900C2D">
        <w:rPr>
          <w:rFonts w:asciiTheme="majorBidi" w:hAnsiTheme="majorBidi" w:cstheme="majorBidi"/>
          <w:sz w:val="24"/>
          <w:szCs w:val="24"/>
        </w:rPr>
        <w:t xml:space="preserve"> Pendidikan Dalam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Di </w:t>
      </w:r>
      <w:proofErr w:type="spellStart"/>
      <w:r w:rsidRPr="00900C2D">
        <w:rPr>
          <w:rFonts w:asciiTheme="majorBidi" w:hAnsiTheme="majorBidi" w:cstheme="majorBidi"/>
          <w:sz w:val="24"/>
          <w:szCs w:val="24"/>
        </w:rPr>
        <w:t>Pesantren</w:t>
      </w:r>
      <w:proofErr w:type="spellEnd"/>
      <w:r w:rsidRPr="00900C2D">
        <w:rPr>
          <w:rFonts w:asciiTheme="majorBidi" w:hAnsiTheme="majorBidi" w:cstheme="majorBidi"/>
          <w:sz w:val="24"/>
          <w:szCs w:val="24"/>
        </w:rPr>
        <w:t xml:space="preserve"> Pada Era Abad Ke-21.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Pendidikan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9</w:t>
      </w:r>
      <w:r w:rsidRPr="00900C2D">
        <w:rPr>
          <w:rFonts w:asciiTheme="majorBidi" w:hAnsiTheme="majorBidi" w:cstheme="majorBidi"/>
          <w:sz w:val="24"/>
          <w:szCs w:val="24"/>
        </w:rPr>
        <w:t>(2), 36–43.</w:t>
      </w:r>
      <w:hyperlink r:id="rId17" w:tgtFrame="_blank" w:history="1">
        <w:r w:rsidRPr="00900C2D">
          <w:rPr>
            <w:rStyle w:val="Hyperlink"/>
            <w:rFonts w:asciiTheme="majorBidi" w:hAnsiTheme="majorBidi" w:cstheme="majorBidi"/>
            <w:sz w:val="24"/>
            <w:szCs w:val="24"/>
          </w:rPr>
          <w:t>https://doi.org/10.36232/pendidikan.v9i2.1110</w:t>
        </w:r>
      </w:hyperlink>
    </w:p>
    <w:p w14:paraId="197916C6" w14:textId="77777777" w:rsidR="008C2EF5" w:rsidRPr="00900C2D" w:rsidRDefault="008C2EF5" w:rsidP="008C2EF5">
      <w:pPr>
        <w:pStyle w:val="NoSpacing"/>
        <w:ind w:left="709" w:hanging="709"/>
        <w:jc w:val="both"/>
        <w:rPr>
          <w:rFonts w:asciiTheme="majorBidi" w:hAnsiTheme="majorBidi" w:cstheme="majorBidi"/>
          <w:sz w:val="24"/>
          <w:szCs w:val="24"/>
        </w:rPr>
      </w:pPr>
    </w:p>
    <w:p w14:paraId="556B6CB1"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Azizan, M. (2024). </w:t>
      </w:r>
      <w:proofErr w:type="spellStart"/>
      <w:r w:rsidRPr="00900C2D">
        <w:rPr>
          <w:rFonts w:asciiTheme="majorBidi" w:hAnsiTheme="majorBidi" w:cstheme="majorBidi"/>
          <w:i/>
          <w:iCs/>
          <w:sz w:val="24"/>
          <w:szCs w:val="24"/>
        </w:rPr>
        <w:t>Implementasi</w:t>
      </w:r>
      <w:proofErr w:type="spellEnd"/>
      <w:r w:rsidRPr="00900C2D">
        <w:rPr>
          <w:rFonts w:asciiTheme="majorBidi" w:hAnsiTheme="majorBidi" w:cstheme="majorBidi"/>
          <w:i/>
          <w:iCs/>
          <w:sz w:val="24"/>
          <w:szCs w:val="24"/>
        </w:rPr>
        <w:t xml:space="preserve"> Metode </w:t>
      </w:r>
      <w:proofErr w:type="spellStart"/>
      <w:r w:rsidRPr="00900C2D">
        <w:rPr>
          <w:rFonts w:asciiTheme="majorBidi" w:hAnsiTheme="majorBidi" w:cstheme="majorBidi"/>
          <w:i/>
          <w:iCs/>
          <w:sz w:val="24"/>
          <w:szCs w:val="24"/>
        </w:rPr>
        <w:t>Mubasyarah</w:t>
      </w:r>
      <w:proofErr w:type="spellEnd"/>
      <w:r w:rsidRPr="00900C2D">
        <w:rPr>
          <w:rFonts w:asciiTheme="majorBidi" w:hAnsiTheme="majorBidi" w:cstheme="majorBidi"/>
          <w:i/>
          <w:iCs/>
          <w:sz w:val="24"/>
          <w:szCs w:val="24"/>
        </w:rPr>
        <w:t xml:space="preserve"> Pada </w:t>
      </w:r>
      <w:proofErr w:type="spellStart"/>
      <w:r w:rsidRPr="00900C2D">
        <w:rPr>
          <w:rFonts w:asciiTheme="majorBidi" w:hAnsiTheme="majorBidi" w:cstheme="majorBidi"/>
          <w:i/>
          <w:iCs/>
          <w:sz w:val="24"/>
          <w:szCs w:val="24"/>
        </w:rPr>
        <w:t>Pembelajaran</w:t>
      </w:r>
      <w:proofErr w:type="spellEnd"/>
      <w:r w:rsidRPr="00900C2D">
        <w:rPr>
          <w:rFonts w:asciiTheme="majorBidi" w:hAnsiTheme="majorBidi" w:cstheme="majorBidi"/>
          <w:i/>
          <w:iCs/>
          <w:sz w:val="24"/>
          <w:szCs w:val="24"/>
        </w:rPr>
        <w:t xml:space="preserve"> Muhadatsah Pada Program </w:t>
      </w:r>
      <w:proofErr w:type="spellStart"/>
      <w:r w:rsidRPr="00900C2D">
        <w:rPr>
          <w:rFonts w:asciiTheme="majorBidi" w:hAnsiTheme="majorBidi" w:cstheme="majorBidi"/>
          <w:i/>
          <w:iCs/>
          <w:sz w:val="24"/>
          <w:szCs w:val="24"/>
        </w:rPr>
        <w:t>Karantina</w:t>
      </w:r>
      <w:proofErr w:type="spellEnd"/>
      <w:r w:rsidRPr="00900C2D">
        <w:rPr>
          <w:rFonts w:asciiTheme="majorBidi" w:hAnsiTheme="majorBidi" w:cstheme="majorBidi"/>
          <w:i/>
          <w:iCs/>
          <w:sz w:val="24"/>
          <w:szCs w:val="24"/>
        </w:rPr>
        <w:t xml:space="preserve"> Bahasa Study Kasus (Di </w:t>
      </w:r>
      <w:proofErr w:type="spellStart"/>
      <w:r w:rsidRPr="00900C2D">
        <w:rPr>
          <w:rFonts w:asciiTheme="majorBidi" w:hAnsiTheme="majorBidi" w:cstheme="majorBidi"/>
          <w:i/>
          <w:iCs/>
          <w:sz w:val="24"/>
          <w:szCs w:val="24"/>
        </w:rPr>
        <w:t>Kelas</w:t>
      </w:r>
      <w:proofErr w:type="spellEnd"/>
      <w:r w:rsidRPr="00900C2D">
        <w:rPr>
          <w:rFonts w:asciiTheme="majorBidi" w:hAnsiTheme="majorBidi" w:cstheme="majorBidi"/>
          <w:i/>
          <w:iCs/>
          <w:sz w:val="24"/>
          <w:szCs w:val="24"/>
        </w:rPr>
        <w:t xml:space="preserve"> IA </w:t>
      </w:r>
      <w:proofErr w:type="spellStart"/>
      <w:r w:rsidRPr="00900C2D">
        <w:rPr>
          <w:rFonts w:asciiTheme="majorBidi" w:hAnsiTheme="majorBidi" w:cstheme="majorBidi"/>
          <w:i/>
          <w:iCs/>
          <w:sz w:val="24"/>
          <w:szCs w:val="24"/>
        </w:rPr>
        <w:t>Pondok</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Pesantren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Jamilurrahman</w:t>
      </w:r>
      <w:proofErr w:type="spellEnd"/>
      <w:r w:rsidRPr="00900C2D">
        <w:rPr>
          <w:rFonts w:asciiTheme="majorBidi" w:hAnsiTheme="majorBidi" w:cstheme="majorBidi"/>
          <w:i/>
          <w:iCs/>
          <w:sz w:val="24"/>
          <w:szCs w:val="24"/>
        </w:rPr>
        <w:t xml:space="preserve"> As-</w:t>
      </w:r>
      <w:proofErr w:type="spellStart"/>
      <w:r w:rsidRPr="00900C2D">
        <w:rPr>
          <w:rFonts w:asciiTheme="majorBidi" w:hAnsiTheme="majorBidi" w:cstheme="majorBidi"/>
          <w:i/>
          <w:iCs/>
          <w:sz w:val="24"/>
          <w:szCs w:val="24"/>
        </w:rPr>
        <w:t>Salafy</w:t>
      </w:r>
      <w:proofErr w:type="spellEnd"/>
      <w:r w:rsidRPr="00900C2D">
        <w:rPr>
          <w:rFonts w:asciiTheme="majorBidi" w:hAnsiTheme="majorBidi" w:cstheme="majorBidi"/>
          <w:i/>
          <w:iCs/>
          <w:sz w:val="24"/>
          <w:szCs w:val="24"/>
        </w:rPr>
        <w:t xml:space="preserve"> Yogyakarta) </w:t>
      </w:r>
      <w:proofErr w:type="spellStart"/>
      <w:r w:rsidRPr="00900C2D">
        <w:rPr>
          <w:rFonts w:asciiTheme="majorBidi" w:hAnsiTheme="majorBidi" w:cstheme="majorBidi"/>
          <w:i/>
          <w:iCs/>
          <w:sz w:val="24"/>
          <w:szCs w:val="24"/>
        </w:rPr>
        <w:t>Tahun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Ajaran</w:t>
      </w:r>
      <w:proofErr w:type="spellEnd"/>
      <w:r w:rsidRPr="00900C2D">
        <w:rPr>
          <w:rFonts w:asciiTheme="majorBidi" w:hAnsiTheme="majorBidi" w:cstheme="majorBidi"/>
          <w:i/>
          <w:iCs/>
          <w:sz w:val="24"/>
          <w:szCs w:val="24"/>
        </w:rPr>
        <w:t xml:space="preserve"> 2023/2024</w:t>
      </w:r>
      <w:r w:rsidRPr="00900C2D">
        <w:rPr>
          <w:rFonts w:asciiTheme="majorBidi" w:hAnsiTheme="majorBidi" w:cstheme="majorBidi"/>
          <w:sz w:val="24"/>
          <w:szCs w:val="24"/>
        </w:rPr>
        <w:t xml:space="preserve"> [PhD Thesis, </w:t>
      </w:r>
      <w:proofErr w:type="spellStart"/>
      <w:r w:rsidRPr="00900C2D">
        <w:rPr>
          <w:rFonts w:asciiTheme="majorBidi" w:hAnsiTheme="majorBidi" w:cstheme="majorBidi"/>
          <w:sz w:val="24"/>
          <w:szCs w:val="24"/>
        </w:rPr>
        <w:t>Sekolah</w:t>
      </w:r>
      <w:proofErr w:type="spellEnd"/>
      <w:r w:rsidRPr="00900C2D">
        <w:rPr>
          <w:rFonts w:asciiTheme="majorBidi" w:hAnsiTheme="majorBidi" w:cstheme="majorBidi"/>
          <w:sz w:val="24"/>
          <w:szCs w:val="24"/>
        </w:rPr>
        <w:t xml:space="preserve"> Tinggi </w:t>
      </w:r>
      <w:proofErr w:type="spellStart"/>
      <w:r w:rsidRPr="00900C2D">
        <w:rPr>
          <w:rFonts w:asciiTheme="majorBidi" w:hAnsiTheme="majorBidi" w:cstheme="majorBidi"/>
          <w:sz w:val="24"/>
          <w:szCs w:val="24"/>
        </w:rPr>
        <w:t>Ilmu</w:t>
      </w:r>
      <w:proofErr w:type="spellEnd"/>
      <w:r w:rsidRPr="00900C2D">
        <w:rPr>
          <w:rFonts w:asciiTheme="majorBidi" w:hAnsiTheme="majorBidi" w:cstheme="majorBidi"/>
          <w:sz w:val="24"/>
          <w:szCs w:val="24"/>
        </w:rPr>
        <w:t xml:space="preserve"> Tarbiyah Madani]. http://repository.stitmadani.ac.id/id/eprint/32/1/Skripsi%20Full%20Text%20-%20Muh.%20Azizan-9-10.pdf</w:t>
      </w:r>
      <w:hyperlink r:id="rId18" w:tgtFrame="_blank" w:history="1">
        <w:r w:rsidRPr="00900C2D">
          <w:rPr>
            <w:rStyle w:val="Hyperlink"/>
            <w:rFonts w:asciiTheme="majorBidi" w:hAnsiTheme="majorBidi" w:cstheme="majorBidi"/>
            <w:sz w:val="24"/>
            <w:szCs w:val="24"/>
          </w:rPr>
          <w:t>https://doi.org/10.59944/jipsi.v1i2.45</w:t>
        </w:r>
      </w:hyperlink>
    </w:p>
    <w:p w14:paraId="15359613" w14:textId="77777777" w:rsidR="008C2EF5" w:rsidRPr="00900C2D" w:rsidRDefault="008C2EF5" w:rsidP="008C2EF5">
      <w:pPr>
        <w:pStyle w:val="NoSpacing"/>
        <w:ind w:left="709" w:hanging="709"/>
        <w:jc w:val="both"/>
        <w:rPr>
          <w:rFonts w:asciiTheme="majorBidi" w:hAnsiTheme="majorBidi" w:cstheme="majorBidi"/>
          <w:sz w:val="24"/>
          <w:szCs w:val="24"/>
        </w:rPr>
      </w:pPr>
    </w:p>
    <w:p w14:paraId="43CB0D3A"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Azroi</w:t>
      </w:r>
      <w:proofErr w:type="spellEnd"/>
      <w:r w:rsidRPr="00900C2D">
        <w:rPr>
          <w:rFonts w:asciiTheme="majorBidi" w:hAnsiTheme="majorBidi" w:cstheme="majorBidi"/>
          <w:sz w:val="24"/>
          <w:szCs w:val="24"/>
        </w:rPr>
        <w:t xml:space="preserve">, H., &amp; </w:t>
      </w:r>
      <w:proofErr w:type="spellStart"/>
      <w:r w:rsidRPr="00900C2D">
        <w:rPr>
          <w:rFonts w:asciiTheme="majorBidi" w:hAnsiTheme="majorBidi" w:cstheme="majorBidi"/>
          <w:sz w:val="24"/>
          <w:szCs w:val="24"/>
        </w:rPr>
        <w:t>Idawati</w:t>
      </w:r>
      <w:proofErr w:type="spellEnd"/>
      <w:r w:rsidRPr="00900C2D">
        <w:rPr>
          <w:rFonts w:asciiTheme="majorBidi" w:hAnsiTheme="majorBidi" w:cstheme="majorBidi"/>
          <w:sz w:val="24"/>
          <w:szCs w:val="24"/>
        </w:rPr>
        <w:t xml:space="preserve">, I. (2025).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Bahasa Arab </w:t>
      </w:r>
      <w:proofErr w:type="spellStart"/>
      <w:r w:rsidRPr="00900C2D">
        <w:rPr>
          <w:rFonts w:asciiTheme="majorBidi" w:hAnsiTheme="majorBidi" w:cstheme="majorBidi"/>
          <w:sz w:val="24"/>
          <w:szCs w:val="24"/>
        </w:rPr>
        <w:t>Dengan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Pendekatan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Mudzakarah</w:t>
      </w:r>
      <w:proofErr w:type="spellEnd"/>
      <w:r w:rsidRPr="00900C2D">
        <w:rPr>
          <w:rFonts w:asciiTheme="majorBidi" w:hAnsiTheme="majorBidi" w:cstheme="majorBidi"/>
          <w:sz w:val="24"/>
          <w:szCs w:val="24"/>
        </w:rPr>
        <w:t xml:space="preserve"> Di Taman Pendidikan Al-Qur’an Di Desa </w:t>
      </w:r>
      <w:proofErr w:type="spellStart"/>
      <w:r w:rsidRPr="00900C2D">
        <w:rPr>
          <w:rFonts w:asciiTheme="majorBidi" w:hAnsiTheme="majorBidi" w:cstheme="majorBidi"/>
          <w:sz w:val="24"/>
          <w:szCs w:val="24"/>
        </w:rPr>
        <w:t>Bebuak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Kecamatan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Kopang</w:t>
      </w:r>
      <w:proofErr w:type="spellEnd"/>
      <w:r w:rsidRPr="00900C2D">
        <w:rPr>
          <w:rFonts w:asciiTheme="majorBidi" w:hAnsiTheme="majorBidi" w:cstheme="majorBidi"/>
          <w:sz w:val="24"/>
          <w:szCs w:val="24"/>
        </w:rPr>
        <w:t xml:space="preserve"> Lombok Tengah. </w:t>
      </w:r>
      <w:proofErr w:type="spellStart"/>
      <w:r w:rsidRPr="00900C2D">
        <w:rPr>
          <w:rFonts w:asciiTheme="majorBidi" w:hAnsiTheme="majorBidi" w:cstheme="majorBidi"/>
          <w:i/>
          <w:iCs/>
          <w:sz w:val="24"/>
          <w:szCs w:val="24"/>
        </w:rPr>
        <w:t>Ta’dib</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Pendidikan Islam Dan </w:t>
      </w:r>
      <w:proofErr w:type="spellStart"/>
      <w:r w:rsidRPr="00900C2D">
        <w:rPr>
          <w:rFonts w:asciiTheme="majorBidi" w:hAnsiTheme="majorBidi" w:cstheme="majorBidi"/>
          <w:i/>
          <w:iCs/>
          <w:sz w:val="24"/>
          <w:szCs w:val="24"/>
        </w:rPr>
        <w:t>Isu-Isu</w:t>
      </w:r>
      <w:proofErr w:type="spellEnd"/>
      <w:r w:rsidRPr="00900C2D">
        <w:rPr>
          <w:rFonts w:asciiTheme="majorBidi" w:hAnsiTheme="majorBidi" w:cstheme="majorBidi"/>
          <w:i/>
          <w:iCs/>
          <w:sz w:val="24"/>
          <w:szCs w:val="24"/>
        </w:rPr>
        <w:t xml:space="preserve"> Sosial</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23</w:t>
      </w:r>
      <w:r w:rsidRPr="00900C2D">
        <w:rPr>
          <w:rFonts w:asciiTheme="majorBidi" w:hAnsiTheme="majorBidi" w:cstheme="majorBidi"/>
          <w:sz w:val="24"/>
          <w:szCs w:val="24"/>
        </w:rPr>
        <w:t>(2), 349–358.</w:t>
      </w:r>
      <w:hyperlink r:id="rId19" w:tgtFrame="_blank" w:history="1">
        <w:r w:rsidRPr="00900C2D">
          <w:rPr>
            <w:rStyle w:val="Hyperlink"/>
            <w:rFonts w:asciiTheme="majorBidi" w:hAnsiTheme="majorBidi" w:cstheme="majorBidi"/>
            <w:sz w:val="24"/>
            <w:szCs w:val="24"/>
          </w:rPr>
          <w:t>https://doi.org/10.37216/tadib.v23i1.2240</w:t>
        </w:r>
      </w:hyperlink>
    </w:p>
    <w:p w14:paraId="5FC737FE" w14:textId="77777777" w:rsidR="008C2EF5" w:rsidRPr="00900C2D" w:rsidRDefault="008C2EF5" w:rsidP="008C2EF5">
      <w:pPr>
        <w:pStyle w:val="NoSpacing"/>
        <w:ind w:left="709" w:hanging="709"/>
        <w:jc w:val="both"/>
        <w:rPr>
          <w:rFonts w:asciiTheme="majorBidi" w:hAnsiTheme="majorBidi" w:cstheme="majorBidi"/>
          <w:sz w:val="24"/>
          <w:szCs w:val="24"/>
        </w:rPr>
      </w:pPr>
    </w:p>
    <w:p w14:paraId="78BC07E0"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Dzikrillah</w:t>
      </w:r>
      <w:proofErr w:type="spellEnd"/>
      <w:r w:rsidRPr="00900C2D">
        <w:rPr>
          <w:rFonts w:asciiTheme="majorBidi" w:hAnsiTheme="majorBidi" w:cstheme="majorBidi"/>
          <w:sz w:val="24"/>
          <w:szCs w:val="24"/>
        </w:rPr>
        <w:t xml:space="preserve">, F. (2019). </w:t>
      </w:r>
      <w:proofErr w:type="spellStart"/>
      <w:r w:rsidRPr="00900C2D">
        <w:rPr>
          <w:rFonts w:asciiTheme="majorBidi" w:hAnsiTheme="majorBidi" w:cstheme="majorBidi"/>
          <w:sz w:val="24"/>
          <w:szCs w:val="24"/>
        </w:rPr>
        <w:t>Pengaruh</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Kegiatan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Muhadharah</w:t>
      </w:r>
      <w:proofErr w:type="spellEnd"/>
      <w:r w:rsidRPr="00900C2D">
        <w:rPr>
          <w:rFonts w:asciiTheme="majorBidi" w:hAnsiTheme="majorBidi" w:cstheme="majorBidi"/>
          <w:sz w:val="24"/>
          <w:szCs w:val="24"/>
        </w:rPr>
        <w:t xml:space="preserve"> dan </w:t>
      </w:r>
      <w:proofErr w:type="spellStart"/>
      <w:r w:rsidRPr="00900C2D">
        <w:rPr>
          <w:rFonts w:asciiTheme="majorBidi" w:hAnsiTheme="majorBidi" w:cstheme="majorBidi"/>
          <w:sz w:val="24"/>
          <w:szCs w:val="24"/>
        </w:rPr>
        <w:t>Mudzakarah</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Terhadap</w:t>
      </w:r>
      <w:proofErr w:type="spellEnd"/>
      <w:r w:rsidRPr="00900C2D">
        <w:rPr>
          <w:rFonts w:asciiTheme="majorBidi" w:hAnsiTheme="majorBidi" w:cstheme="majorBidi"/>
          <w:sz w:val="24"/>
          <w:szCs w:val="24"/>
        </w:rPr>
        <w:t xml:space="preserve"> Hasil </w:t>
      </w:r>
      <w:proofErr w:type="spellStart"/>
      <w:r w:rsidRPr="00900C2D">
        <w:rPr>
          <w:rFonts w:asciiTheme="majorBidi" w:hAnsiTheme="majorBidi" w:cstheme="majorBidi"/>
          <w:sz w:val="24"/>
          <w:szCs w:val="24"/>
        </w:rPr>
        <w:t>Belajar</w:t>
      </w:r>
      <w:proofErr w:type="spellEnd"/>
      <w:r w:rsidRPr="00900C2D">
        <w:rPr>
          <w:rFonts w:asciiTheme="majorBidi" w:hAnsiTheme="majorBidi" w:cstheme="majorBidi"/>
          <w:sz w:val="24"/>
          <w:szCs w:val="24"/>
        </w:rPr>
        <w:t xml:space="preserve"> Aqidah </w:t>
      </w:r>
      <w:proofErr w:type="spellStart"/>
      <w:r w:rsidRPr="00900C2D">
        <w:rPr>
          <w:rFonts w:asciiTheme="majorBidi" w:hAnsiTheme="majorBidi" w:cstheme="majorBidi"/>
          <w:sz w:val="24"/>
          <w:szCs w:val="24"/>
        </w:rPr>
        <w:t>Akhlak</w:t>
      </w:r>
      <w:proofErr w:type="spellEnd"/>
      <w:r w:rsidRPr="00900C2D">
        <w:rPr>
          <w:rFonts w:asciiTheme="majorBidi" w:hAnsiTheme="majorBidi" w:cstheme="majorBidi"/>
          <w:sz w:val="24"/>
          <w:szCs w:val="24"/>
        </w:rPr>
        <w:t xml:space="preserve"> di MTs Nurul </w:t>
      </w:r>
      <w:proofErr w:type="spellStart"/>
      <w:r w:rsidRPr="00900C2D">
        <w:rPr>
          <w:rFonts w:asciiTheme="majorBidi" w:hAnsiTheme="majorBidi" w:cstheme="majorBidi"/>
          <w:sz w:val="24"/>
          <w:szCs w:val="24"/>
        </w:rPr>
        <w:t>Athfal</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Cikulur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Qathrunâ</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6</w:t>
      </w:r>
      <w:r w:rsidRPr="00900C2D">
        <w:rPr>
          <w:rFonts w:asciiTheme="majorBidi" w:hAnsiTheme="majorBidi" w:cstheme="majorBidi"/>
          <w:sz w:val="24"/>
          <w:szCs w:val="24"/>
        </w:rPr>
        <w:t>(2), 113–136.</w:t>
      </w:r>
      <w:hyperlink r:id="rId20" w:tgtFrame="_blank" w:history="1">
        <w:r w:rsidRPr="00900C2D">
          <w:rPr>
            <w:rStyle w:val="Hyperlink"/>
            <w:rFonts w:asciiTheme="majorBidi" w:hAnsiTheme="majorBidi" w:cstheme="majorBidi"/>
            <w:sz w:val="24"/>
            <w:szCs w:val="24"/>
          </w:rPr>
          <w:t>https://doi.org/10.32678/qathruna.v6i2.4157</w:t>
        </w:r>
      </w:hyperlink>
    </w:p>
    <w:p w14:paraId="60871F33"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Fakhruddin, D. (2024). </w:t>
      </w:r>
      <w:proofErr w:type="spellStart"/>
      <w:r w:rsidRPr="00900C2D">
        <w:rPr>
          <w:rFonts w:asciiTheme="majorBidi" w:hAnsiTheme="majorBidi" w:cstheme="majorBidi"/>
          <w:sz w:val="24"/>
          <w:szCs w:val="24"/>
        </w:rPr>
        <w:t>Peningkatan</w:t>
      </w:r>
      <w:proofErr w:type="spellEnd"/>
      <w:r w:rsidRPr="00900C2D">
        <w:rPr>
          <w:rFonts w:asciiTheme="majorBidi" w:hAnsiTheme="majorBidi" w:cstheme="majorBidi"/>
          <w:sz w:val="24"/>
          <w:szCs w:val="24"/>
        </w:rPr>
        <w:t xml:space="preserve"> Mutu Madrasah Dan Guru Madrasah </w:t>
      </w:r>
      <w:proofErr w:type="spellStart"/>
      <w:r w:rsidRPr="00900C2D">
        <w:rPr>
          <w:rFonts w:asciiTheme="majorBidi" w:hAnsiTheme="majorBidi" w:cstheme="majorBidi"/>
          <w:sz w:val="24"/>
          <w:szCs w:val="24"/>
        </w:rPr>
        <w:t>Tantangan</w:t>
      </w:r>
      <w:proofErr w:type="spellEnd"/>
      <w:r w:rsidRPr="00900C2D">
        <w:rPr>
          <w:rFonts w:asciiTheme="majorBidi" w:hAnsiTheme="majorBidi" w:cstheme="majorBidi"/>
          <w:sz w:val="24"/>
          <w:szCs w:val="24"/>
        </w:rPr>
        <w:t xml:space="preserve"> Dan Solusi. </w:t>
      </w:r>
      <w:r w:rsidRPr="00900C2D">
        <w:rPr>
          <w:rFonts w:asciiTheme="majorBidi" w:hAnsiTheme="majorBidi" w:cstheme="majorBidi"/>
          <w:i/>
          <w:iCs/>
          <w:sz w:val="24"/>
          <w:szCs w:val="24"/>
        </w:rPr>
        <w:t>Singularity in Islamic Education Journal</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w:t>
      </w:r>
      <w:r w:rsidRPr="00900C2D">
        <w:rPr>
          <w:rFonts w:asciiTheme="majorBidi" w:hAnsiTheme="majorBidi" w:cstheme="majorBidi"/>
          <w:sz w:val="24"/>
          <w:szCs w:val="24"/>
        </w:rPr>
        <w:t>(1). https://jurnalsingularitas.org/index.php/jurnalsi_1/article/view/1</w:t>
      </w:r>
      <w:hyperlink r:id="rId21" w:tgtFrame="_blank" w:history="1">
        <w:r w:rsidRPr="00900C2D">
          <w:rPr>
            <w:rStyle w:val="Hyperlink"/>
            <w:rFonts w:asciiTheme="majorBidi" w:hAnsiTheme="majorBidi" w:cstheme="majorBidi"/>
            <w:sz w:val="24"/>
            <w:szCs w:val="24"/>
          </w:rPr>
          <w:t>https://doi.org/10.71259/k4eqbb58</w:t>
        </w:r>
      </w:hyperlink>
    </w:p>
    <w:p w14:paraId="3AC4C710" w14:textId="77777777" w:rsidR="008C2EF5" w:rsidRPr="00900C2D" w:rsidRDefault="008C2EF5" w:rsidP="008C2EF5">
      <w:pPr>
        <w:pStyle w:val="NoSpacing"/>
        <w:ind w:left="709" w:hanging="709"/>
        <w:jc w:val="both"/>
        <w:rPr>
          <w:rFonts w:asciiTheme="majorBidi" w:hAnsiTheme="majorBidi" w:cstheme="majorBidi"/>
          <w:sz w:val="24"/>
          <w:szCs w:val="24"/>
        </w:rPr>
      </w:pPr>
    </w:p>
    <w:p w14:paraId="2A157AFE"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Fauzan, A., &amp; Rahmah, N. (2022). </w:t>
      </w:r>
      <w:proofErr w:type="spellStart"/>
      <w:r w:rsidRPr="00900C2D">
        <w:rPr>
          <w:rFonts w:asciiTheme="majorBidi" w:hAnsiTheme="majorBidi" w:cstheme="majorBidi"/>
          <w:sz w:val="24"/>
          <w:szCs w:val="24"/>
        </w:rPr>
        <w:t>Pembentukan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Karakter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Demokratis</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Melalui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Pelaksanaan</w:t>
      </w:r>
      <w:proofErr w:type="spellEnd"/>
      <w:r w:rsidRPr="00900C2D">
        <w:rPr>
          <w:rFonts w:asciiTheme="majorBidi" w:hAnsiTheme="majorBidi" w:cstheme="majorBidi"/>
          <w:sz w:val="24"/>
          <w:szCs w:val="24"/>
        </w:rPr>
        <w:t xml:space="preserve"> Metode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Kooperatif</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tipe</w:t>
      </w:r>
      <w:proofErr w:type="spellEnd"/>
      <w:r w:rsidRPr="00900C2D">
        <w:rPr>
          <w:rFonts w:asciiTheme="majorBidi" w:hAnsiTheme="majorBidi" w:cstheme="majorBidi"/>
          <w:sz w:val="24"/>
          <w:szCs w:val="24"/>
        </w:rPr>
        <w:t xml:space="preserve"> Number Head Together pada </w:t>
      </w:r>
      <w:proofErr w:type="spellStart"/>
      <w:r w:rsidRPr="00900C2D">
        <w:rPr>
          <w:rFonts w:asciiTheme="majorBidi" w:hAnsiTheme="majorBidi" w:cstheme="majorBidi"/>
          <w:sz w:val="24"/>
          <w:szCs w:val="24"/>
        </w:rPr>
        <w:t>Siswa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Kelas</w:t>
      </w:r>
      <w:proofErr w:type="spellEnd"/>
      <w:r w:rsidRPr="00900C2D">
        <w:rPr>
          <w:rFonts w:asciiTheme="majorBidi" w:hAnsiTheme="majorBidi" w:cstheme="majorBidi"/>
          <w:sz w:val="24"/>
          <w:szCs w:val="24"/>
        </w:rPr>
        <w:t xml:space="preserve"> XI SMK Negeri 1 Kota Bima.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Pengabdian</w:t>
      </w:r>
      <w:proofErr w:type="spellEnd"/>
      <w:r w:rsidRPr="00900C2D">
        <w:rPr>
          <w:rFonts w:asciiTheme="majorBidi" w:hAnsiTheme="majorBidi" w:cstheme="majorBidi"/>
          <w:i/>
          <w:iCs/>
          <w:sz w:val="24"/>
          <w:szCs w:val="24"/>
        </w:rPr>
        <w:t xml:space="preserve"> Magister Pendidikan IPA</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5</w:t>
      </w:r>
      <w:r w:rsidRPr="00900C2D">
        <w:rPr>
          <w:rFonts w:asciiTheme="majorBidi" w:hAnsiTheme="majorBidi" w:cstheme="majorBidi"/>
          <w:sz w:val="24"/>
          <w:szCs w:val="24"/>
        </w:rPr>
        <w:t>(1), 107–112.</w:t>
      </w:r>
      <w:hyperlink r:id="rId22" w:tgtFrame="_blank" w:history="1">
        <w:r w:rsidRPr="00900C2D">
          <w:rPr>
            <w:rStyle w:val="Hyperlink"/>
            <w:rFonts w:asciiTheme="majorBidi" w:hAnsiTheme="majorBidi" w:cstheme="majorBidi"/>
            <w:sz w:val="24"/>
            <w:szCs w:val="24"/>
          </w:rPr>
          <w:t>https://doi.org/10.29303/jpmpi.v5i1.1342</w:t>
        </w:r>
      </w:hyperlink>
    </w:p>
    <w:p w14:paraId="151C355F" w14:textId="77777777" w:rsidR="008C2EF5" w:rsidRPr="00900C2D" w:rsidRDefault="008C2EF5" w:rsidP="008C2EF5">
      <w:pPr>
        <w:pStyle w:val="NoSpacing"/>
        <w:ind w:left="709" w:hanging="709"/>
        <w:jc w:val="both"/>
        <w:rPr>
          <w:rFonts w:asciiTheme="majorBidi" w:hAnsiTheme="majorBidi" w:cstheme="majorBidi"/>
          <w:sz w:val="24"/>
          <w:szCs w:val="24"/>
        </w:rPr>
      </w:pPr>
    </w:p>
    <w:p w14:paraId="763841D8"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Fauzi, M. M., Madihah, H., &amp; Rahmi, A. (n.d.). </w:t>
      </w:r>
      <w:r w:rsidRPr="00900C2D">
        <w:rPr>
          <w:rFonts w:asciiTheme="majorBidi" w:hAnsiTheme="majorBidi" w:cstheme="majorBidi"/>
          <w:i/>
          <w:iCs/>
          <w:sz w:val="24"/>
          <w:szCs w:val="24"/>
        </w:rPr>
        <w:t xml:space="preserve">Strategi </w:t>
      </w:r>
      <w:proofErr w:type="spellStart"/>
      <w:r w:rsidRPr="00900C2D">
        <w:rPr>
          <w:rFonts w:asciiTheme="majorBidi" w:hAnsiTheme="majorBidi" w:cstheme="majorBidi"/>
          <w:i/>
          <w:iCs/>
          <w:sz w:val="24"/>
          <w:szCs w:val="24"/>
        </w:rPr>
        <w:t>Manajemen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Pembelajaran</w:t>
      </w:r>
      <w:proofErr w:type="spellEnd"/>
      <w:r w:rsidRPr="00900C2D">
        <w:rPr>
          <w:rFonts w:asciiTheme="majorBidi" w:hAnsiTheme="majorBidi" w:cstheme="majorBidi"/>
          <w:i/>
          <w:iCs/>
          <w:sz w:val="24"/>
          <w:szCs w:val="24"/>
        </w:rPr>
        <w:t xml:space="preserve"> Kitab Kuning Dalam </w:t>
      </w:r>
      <w:proofErr w:type="spellStart"/>
      <w:r w:rsidRPr="00900C2D">
        <w:rPr>
          <w:rFonts w:asciiTheme="majorBidi" w:hAnsiTheme="majorBidi" w:cstheme="majorBidi"/>
          <w:i/>
          <w:iCs/>
          <w:sz w:val="24"/>
          <w:szCs w:val="24"/>
        </w:rPr>
        <w:t>Menghadapi</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Tantangan</w:t>
      </w:r>
      <w:proofErr w:type="spellEnd"/>
      <w:r w:rsidRPr="00900C2D">
        <w:rPr>
          <w:rFonts w:asciiTheme="majorBidi" w:hAnsiTheme="majorBidi" w:cstheme="majorBidi"/>
          <w:i/>
          <w:iCs/>
          <w:sz w:val="24"/>
          <w:szCs w:val="24"/>
        </w:rPr>
        <w:t xml:space="preserve"> </w:t>
      </w:r>
      <w:proofErr w:type="gramStart"/>
      <w:r w:rsidRPr="00900C2D">
        <w:rPr>
          <w:rFonts w:asciiTheme="majorBidi" w:hAnsiTheme="majorBidi" w:cstheme="majorBidi"/>
          <w:i/>
          <w:iCs/>
          <w:sz w:val="24"/>
          <w:szCs w:val="24"/>
        </w:rPr>
        <w:t>Di</w:t>
      </w:r>
      <w:proofErr w:type="gramEnd"/>
      <w:r w:rsidRPr="00900C2D">
        <w:rPr>
          <w:rFonts w:asciiTheme="majorBidi" w:hAnsiTheme="majorBidi" w:cstheme="majorBidi"/>
          <w:i/>
          <w:iCs/>
          <w:sz w:val="24"/>
          <w:szCs w:val="24"/>
        </w:rPr>
        <w:t xml:space="preserve"> Era Modern (Studi Kasus Di </w:t>
      </w:r>
      <w:proofErr w:type="spellStart"/>
      <w:r w:rsidRPr="00900C2D">
        <w:rPr>
          <w:rFonts w:asciiTheme="majorBidi" w:hAnsiTheme="majorBidi" w:cstheme="majorBidi"/>
          <w:i/>
          <w:iCs/>
          <w:sz w:val="24"/>
          <w:szCs w:val="24"/>
        </w:rPr>
        <w:t>Pondok</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Pesantrenkaramatul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Aulia</w:t>
      </w:r>
      <w:proofErr w:type="spellEnd"/>
      <w:r w:rsidRPr="00900C2D">
        <w:rPr>
          <w:rFonts w:asciiTheme="majorBidi" w:hAnsiTheme="majorBidi" w:cstheme="majorBidi"/>
          <w:i/>
          <w:iCs/>
          <w:sz w:val="24"/>
          <w:szCs w:val="24"/>
        </w:rPr>
        <w:t xml:space="preserve"> Liang Anggang)</w:t>
      </w:r>
      <w:r w:rsidRPr="00900C2D">
        <w:rPr>
          <w:rFonts w:asciiTheme="majorBidi" w:hAnsiTheme="majorBidi" w:cstheme="majorBidi"/>
          <w:sz w:val="24"/>
          <w:szCs w:val="24"/>
        </w:rPr>
        <w:t>. Retrieved December 15, 2025, from https://journal.ipts.ac.id/index.php/ED/article/view/6992</w:t>
      </w:r>
      <w:hyperlink r:id="rId23" w:tgtFrame="_blank" w:history="1">
        <w:r w:rsidRPr="00900C2D">
          <w:rPr>
            <w:rStyle w:val="Hyperlink"/>
            <w:rFonts w:asciiTheme="majorBidi" w:hAnsiTheme="majorBidi" w:cstheme="majorBidi"/>
            <w:sz w:val="24"/>
            <w:szCs w:val="24"/>
          </w:rPr>
          <w:t>https://doi.org/10.18196/jasika.v2i1.22</w:t>
        </w:r>
      </w:hyperlink>
    </w:p>
    <w:p w14:paraId="6742EE7B" w14:textId="77777777" w:rsidR="008C2EF5" w:rsidRPr="00900C2D" w:rsidRDefault="008C2EF5" w:rsidP="008C2EF5">
      <w:pPr>
        <w:pStyle w:val="NoSpacing"/>
        <w:ind w:left="709" w:hanging="709"/>
        <w:jc w:val="both"/>
        <w:rPr>
          <w:rFonts w:asciiTheme="majorBidi" w:hAnsiTheme="majorBidi" w:cstheme="majorBidi"/>
          <w:sz w:val="24"/>
          <w:szCs w:val="24"/>
        </w:rPr>
      </w:pPr>
    </w:p>
    <w:p w14:paraId="0DC3DDFF"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Fayakun</w:t>
      </w:r>
      <w:proofErr w:type="spellEnd"/>
      <w:r w:rsidRPr="00900C2D">
        <w:rPr>
          <w:rFonts w:asciiTheme="majorBidi" w:hAnsiTheme="majorBidi" w:cstheme="majorBidi"/>
          <w:sz w:val="24"/>
          <w:szCs w:val="24"/>
        </w:rPr>
        <w:t xml:space="preserve">, U. K., &amp; </w:t>
      </w:r>
      <w:proofErr w:type="spellStart"/>
      <w:r w:rsidRPr="00900C2D">
        <w:rPr>
          <w:rFonts w:asciiTheme="majorBidi" w:hAnsiTheme="majorBidi" w:cstheme="majorBidi"/>
          <w:sz w:val="24"/>
          <w:szCs w:val="24"/>
        </w:rPr>
        <w:t>Qowim</w:t>
      </w:r>
      <w:proofErr w:type="spellEnd"/>
      <w:r w:rsidRPr="00900C2D">
        <w:rPr>
          <w:rFonts w:asciiTheme="majorBidi" w:hAnsiTheme="majorBidi" w:cstheme="majorBidi"/>
          <w:sz w:val="24"/>
          <w:szCs w:val="24"/>
        </w:rPr>
        <w:t xml:space="preserve">, A. N. (2023). </w:t>
      </w:r>
      <w:proofErr w:type="spellStart"/>
      <w:r w:rsidRPr="00900C2D">
        <w:rPr>
          <w:rFonts w:asciiTheme="majorBidi" w:hAnsiTheme="majorBidi" w:cstheme="majorBidi"/>
          <w:sz w:val="24"/>
          <w:szCs w:val="24"/>
        </w:rPr>
        <w:t>Pengaruh</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kegiatan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ekstrakulikuler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muhaḍarah</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terhadap</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penguatan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aspek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kognitif</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santri</w:t>
      </w:r>
      <w:proofErr w:type="spellEnd"/>
      <w:r w:rsidRPr="00900C2D">
        <w:rPr>
          <w:rFonts w:asciiTheme="majorBidi" w:hAnsiTheme="majorBidi" w:cstheme="majorBidi"/>
          <w:sz w:val="24"/>
          <w:szCs w:val="24"/>
        </w:rPr>
        <w:t xml:space="preserve"> di </w:t>
      </w:r>
      <w:proofErr w:type="spellStart"/>
      <w:r w:rsidRPr="00900C2D">
        <w:rPr>
          <w:rFonts w:asciiTheme="majorBidi" w:hAnsiTheme="majorBidi" w:cstheme="majorBidi"/>
          <w:sz w:val="24"/>
          <w:szCs w:val="24"/>
        </w:rPr>
        <w:t>pondok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pesantren</w:t>
      </w:r>
      <w:proofErr w:type="spellEnd"/>
      <w:r w:rsidRPr="00900C2D">
        <w:rPr>
          <w:rFonts w:asciiTheme="majorBidi" w:hAnsiTheme="majorBidi" w:cstheme="majorBidi"/>
          <w:sz w:val="24"/>
          <w:szCs w:val="24"/>
        </w:rPr>
        <w:t xml:space="preserve"> Daarul Rahman III. </w:t>
      </w:r>
      <w:r w:rsidRPr="00900C2D">
        <w:rPr>
          <w:rFonts w:asciiTheme="majorBidi" w:hAnsiTheme="majorBidi" w:cstheme="majorBidi"/>
          <w:i/>
          <w:iCs/>
          <w:sz w:val="24"/>
          <w:szCs w:val="24"/>
        </w:rPr>
        <w:t>At-Tadris: Journal of Islamic Education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2</w:t>
      </w:r>
      <w:r w:rsidRPr="00900C2D">
        <w:rPr>
          <w:rFonts w:asciiTheme="majorBidi" w:hAnsiTheme="majorBidi" w:cstheme="majorBidi"/>
          <w:sz w:val="24"/>
          <w:szCs w:val="24"/>
        </w:rPr>
        <w:t>(1), 1–13.</w:t>
      </w:r>
      <w:hyperlink r:id="rId24" w:tgtFrame="_blank" w:history="1">
        <w:r w:rsidRPr="00900C2D">
          <w:rPr>
            <w:rStyle w:val="Hyperlink"/>
            <w:rFonts w:asciiTheme="majorBidi" w:hAnsiTheme="majorBidi" w:cstheme="majorBidi"/>
            <w:sz w:val="24"/>
            <w:szCs w:val="24"/>
          </w:rPr>
          <w:t>https://doi.org/10.56672/attadris.v2i1.50</w:t>
        </w:r>
      </w:hyperlink>
    </w:p>
    <w:p w14:paraId="2E283609" w14:textId="77777777" w:rsidR="008C2EF5" w:rsidRPr="00900C2D" w:rsidRDefault="008C2EF5" w:rsidP="008C2EF5">
      <w:pPr>
        <w:pStyle w:val="NoSpacing"/>
        <w:ind w:left="709" w:hanging="709"/>
        <w:jc w:val="both"/>
        <w:rPr>
          <w:rFonts w:asciiTheme="majorBidi" w:hAnsiTheme="majorBidi" w:cstheme="majorBidi"/>
          <w:sz w:val="24"/>
          <w:szCs w:val="24"/>
        </w:rPr>
      </w:pPr>
    </w:p>
    <w:p w14:paraId="57ADCC2A"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GAFFAR, A. (2024). </w:t>
      </w:r>
      <w:r w:rsidRPr="00900C2D">
        <w:rPr>
          <w:rFonts w:asciiTheme="majorBidi" w:hAnsiTheme="majorBidi" w:cstheme="majorBidi"/>
          <w:i/>
          <w:iCs/>
          <w:sz w:val="24"/>
          <w:szCs w:val="24"/>
        </w:rPr>
        <w:t xml:space="preserve">Strategi </w:t>
      </w:r>
      <w:proofErr w:type="spellStart"/>
      <w:r w:rsidRPr="00900C2D">
        <w:rPr>
          <w:rFonts w:asciiTheme="majorBidi" w:hAnsiTheme="majorBidi" w:cstheme="majorBidi"/>
          <w:i/>
          <w:iCs/>
          <w:sz w:val="24"/>
          <w:szCs w:val="24"/>
        </w:rPr>
        <w:t>Peningkatan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Pemahaman</w:t>
      </w:r>
      <w:proofErr w:type="spellEnd"/>
      <w:r w:rsidRPr="00900C2D">
        <w:rPr>
          <w:rFonts w:asciiTheme="majorBidi" w:hAnsiTheme="majorBidi" w:cstheme="majorBidi"/>
          <w:i/>
          <w:iCs/>
          <w:sz w:val="24"/>
          <w:szCs w:val="24"/>
        </w:rPr>
        <w:t xml:space="preserve"> Nilai-Nilai Pendidikan Agama Islam </w:t>
      </w:r>
      <w:proofErr w:type="spellStart"/>
      <w:r w:rsidRPr="00900C2D">
        <w:rPr>
          <w:rFonts w:asciiTheme="majorBidi" w:hAnsiTheme="majorBidi" w:cstheme="majorBidi"/>
          <w:i/>
          <w:iCs/>
          <w:sz w:val="24"/>
          <w:szCs w:val="24"/>
        </w:rPr>
        <w:t>dalam</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Pembelajaran</w:t>
      </w:r>
      <w:proofErr w:type="spellEnd"/>
      <w:r w:rsidRPr="00900C2D">
        <w:rPr>
          <w:rFonts w:asciiTheme="majorBidi" w:hAnsiTheme="majorBidi" w:cstheme="majorBidi"/>
          <w:i/>
          <w:iCs/>
          <w:sz w:val="24"/>
          <w:szCs w:val="24"/>
        </w:rPr>
        <w:t xml:space="preserve"> Kitab Kuning </w:t>
      </w:r>
      <w:proofErr w:type="spellStart"/>
      <w:r w:rsidRPr="00900C2D">
        <w:rPr>
          <w:rFonts w:asciiTheme="majorBidi" w:hAnsiTheme="majorBidi" w:cstheme="majorBidi"/>
          <w:i/>
          <w:iCs/>
          <w:sz w:val="24"/>
          <w:szCs w:val="24"/>
        </w:rPr>
        <w:t>Pondok</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Pesantren</w:t>
      </w:r>
      <w:proofErr w:type="spellEnd"/>
      <w:r w:rsidRPr="00900C2D">
        <w:rPr>
          <w:rFonts w:asciiTheme="majorBidi" w:hAnsiTheme="majorBidi" w:cstheme="majorBidi"/>
          <w:i/>
          <w:iCs/>
          <w:sz w:val="24"/>
          <w:szCs w:val="24"/>
        </w:rPr>
        <w:t xml:space="preserve"> Itihadul </w:t>
      </w:r>
      <w:proofErr w:type="spellStart"/>
      <w:r w:rsidRPr="00900C2D">
        <w:rPr>
          <w:rFonts w:asciiTheme="majorBidi" w:hAnsiTheme="majorBidi" w:cstheme="majorBidi"/>
          <w:i/>
          <w:iCs/>
          <w:sz w:val="24"/>
          <w:szCs w:val="24"/>
        </w:rPr>
        <w:t>Usrati</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wal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Jama’ah</w:t>
      </w:r>
      <w:proofErr w:type="spellEnd"/>
      <w:r w:rsidRPr="00900C2D">
        <w:rPr>
          <w:rFonts w:asciiTheme="majorBidi" w:hAnsiTheme="majorBidi" w:cstheme="majorBidi"/>
          <w:i/>
          <w:iCs/>
          <w:sz w:val="24"/>
          <w:szCs w:val="24"/>
        </w:rPr>
        <w:t xml:space="preserve"> DDI </w:t>
      </w:r>
      <w:proofErr w:type="spellStart"/>
      <w:r w:rsidRPr="00900C2D">
        <w:rPr>
          <w:rFonts w:asciiTheme="majorBidi" w:hAnsiTheme="majorBidi" w:cstheme="majorBidi"/>
          <w:i/>
          <w:iCs/>
          <w:sz w:val="24"/>
          <w:szCs w:val="24"/>
        </w:rPr>
        <w:t>Lerang-Lerang</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Kab</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Pinrang</w:t>
      </w:r>
      <w:proofErr w:type="spellEnd"/>
      <w:r w:rsidRPr="00900C2D">
        <w:rPr>
          <w:rFonts w:asciiTheme="majorBidi" w:hAnsiTheme="majorBidi" w:cstheme="majorBidi"/>
          <w:sz w:val="24"/>
          <w:szCs w:val="24"/>
        </w:rPr>
        <w:t xml:space="preserve"> [PhD </w:t>
      </w:r>
      <w:r w:rsidRPr="00900C2D">
        <w:rPr>
          <w:rFonts w:asciiTheme="majorBidi" w:hAnsiTheme="majorBidi" w:cstheme="majorBidi"/>
          <w:sz w:val="24"/>
          <w:szCs w:val="24"/>
        </w:rPr>
        <w:lastRenderedPageBreak/>
        <w:t xml:space="preserve">Thesis, IAIN </w:t>
      </w:r>
      <w:proofErr w:type="spellStart"/>
      <w:r w:rsidRPr="00900C2D">
        <w:rPr>
          <w:rFonts w:asciiTheme="majorBidi" w:hAnsiTheme="majorBidi" w:cstheme="majorBidi"/>
          <w:sz w:val="24"/>
          <w:szCs w:val="24"/>
        </w:rPr>
        <w:t>Parepare</w:t>
      </w:r>
      <w:proofErr w:type="spellEnd"/>
      <w:r w:rsidRPr="00900C2D">
        <w:rPr>
          <w:rFonts w:asciiTheme="majorBidi" w:hAnsiTheme="majorBidi" w:cstheme="majorBidi"/>
          <w:sz w:val="24"/>
          <w:szCs w:val="24"/>
        </w:rPr>
        <w:t>]. https://repository.iainpare.ac.id/id/eprint/6743/</w:t>
      </w:r>
      <w:hyperlink r:id="rId25" w:tgtFrame="_blank" w:history="1">
        <w:r w:rsidRPr="00900C2D">
          <w:rPr>
            <w:rStyle w:val="Hyperlink"/>
            <w:rFonts w:asciiTheme="majorBidi" w:hAnsiTheme="majorBidi" w:cstheme="majorBidi"/>
            <w:sz w:val="24"/>
            <w:szCs w:val="24"/>
          </w:rPr>
          <w:t>https://doi.org/10.63424/ahsanitaqwim.v2i3.427</w:t>
        </w:r>
      </w:hyperlink>
    </w:p>
    <w:p w14:paraId="417E3961" w14:textId="77777777" w:rsidR="008C2EF5" w:rsidRPr="00900C2D" w:rsidRDefault="008C2EF5" w:rsidP="008C2EF5">
      <w:pPr>
        <w:pStyle w:val="NoSpacing"/>
        <w:ind w:left="709" w:hanging="709"/>
        <w:jc w:val="both"/>
        <w:rPr>
          <w:rFonts w:asciiTheme="majorBidi" w:hAnsiTheme="majorBidi" w:cstheme="majorBidi"/>
          <w:sz w:val="24"/>
          <w:szCs w:val="24"/>
        </w:rPr>
      </w:pPr>
    </w:p>
    <w:p w14:paraId="226C1B14"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Haeril</w:t>
      </w:r>
      <w:proofErr w:type="spellEnd"/>
      <w:r w:rsidRPr="00900C2D">
        <w:rPr>
          <w:rFonts w:asciiTheme="majorBidi" w:hAnsiTheme="majorBidi" w:cstheme="majorBidi"/>
          <w:sz w:val="24"/>
          <w:szCs w:val="24"/>
        </w:rPr>
        <w:t xml:space="preserve">, H., Amin, R. M., &amp; </w:t>
      </w:r>
      <w:proofErr w:type="spellStart"/>
      <w:r w:rsidRPr="00900C2D">
        <w:rPr>
          <w:rFonts w:asciiTheme="majorBidi" w:hAnsiTheme="majorBidi" w:cstheme="majorBidi"/>
          <w:sz w:val="24"/>
          <w:szCs w:val="24"/>
        </w:rPr>
        <w:t>Nurjihad</w:t>
      </w:r>
      <w:proofErr w:type="spellEnd"/>
      <w:r w:rsidRPr="00900C2D">
        <w:rPr>
          <w:rFonts w:asciiTheme="majorBidi" w:hAnsiTheme="majorBidi" w:cstheme="majorBidi"/>
          <w:sz w:val="24"/>
          <w:szCs w:val="24"/>
        </w:rPr>
        <w:t xml:space="preserve">, M. (2022). Metode Pendidikan Islam Di Sekolah/Madrasah. </w:t>
      </w:r>
      <w:proofErr w:type="spellStart"/>
      <w:r w:rsidRPr="00900C2D">
        <w:rPr>
          <w:rFonts w:asciiTheme="majorBidi" w:hAnsiTheme="majorBidi" w:cstheme="majorBidi"/>
          <w:i/>
          <w:iCs/>
          <w:sz w:val="24"/>
          <w:szCs w:val="24"/>
        </w:rPr>
        <w:t>Bacaka</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Pendidikan Agama Islam</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2</w:t>
      </w:r>
      <w:r w:rsidRPr="00900C2D">
        <w:rPr>
          <w:rFonts w:asciiTheme="majorBidi" w:hAnsiTheme="majorBidi" w:cstheme="majorBidi"/>
          <w:sz w:val="24"/>
          <w:szCs w:val="24"/>
        </w:rPr>
        <w:t>(2), 214.</w:t>
      </w:r>
      <w:hyperlink r:id="rId26" w:tgtFrame="_blank" w:history="1">
        <w:r w:rsidRPr="00900C2D">
          <w:rPr>
            <w:rStyle w:val="Hyperlink"/>
            <w:rFonts w:asciiTheme="majorBidi" w:hAnsiTheme="majorBidi" w:cstheme="majorBidi"/>
            <w:sz w:val="24"/>
            <w:szCs w:val="24"/>
          </w:rPr>
          <w:t>https://doi.org/10.30596/11406</w:t>
        </w:r>
      </w:hyperlink>
    </w:p>
    <w:p w14:paraId="285783C4" w14:textId="77777777" w:rsidR="008C2EF5" w:rsidRPr="00900C2D" w:rsidRDefault="008C2EF5" w:rsidP="008C2EF5">
      <w:pPr>
        <w:pStyle w:val="NoSpacing"/>
        <w:ind w:left="709" w:hanging="709"/>
        <w:jc w:val="both"/>
        <w:rPr>
          <w:rFonts w:asciiTheme="majorBidi" w:hAnsiTheme="majorBidi" w:cstheme="majorBidi"/>
          <w:sz w:val="24"/>
          <w:szCs w:val="24"/>
        </w:rPr>
      </w:pPr>
    </w:p>
    <w:p w14:paraId="4066C434"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Hamid, A. (2020). </w:t>
      </w:r>
      <w:proofErr w:type="spellStart"/>
      <w:r w:rsidRPr="00900C2D">
        <w:rPr>
          <w:rFonts w:asciiTheme="majorBidi" w:hAnsiTheme="majorBidi" w:cstheme="majorBidi"/>
          <w:sz w:val="24"/>
          <w:szCs w:val="24"/>
        </w:rPr>
        <w:t>Penerapan</w:t>
      </w:r>
      <w:proofErr w:type="spellEnd"/>
      <w:r w:rsidRPr="00900C2D">
        <w:rPr>
          <w:rFonts w:asciiTheme="majorBidi" w:hAnsiTheme="majorBidi" w:cstheme="majorBidi"/>
          <w:sz w:val="24"/>
          <w:szCs w:val="24"/>
        </w:rPr>
        <w:t xml:space="preserve"> Metode </w:t>
      </w:r>
      <w:proofErr w:type="spellStart"/>
      <w:r w:rsidRPr="00900C2D">
        <w:rPr>
          <w:rFonts w:asciiTheme="majorBidi" w:hAnsiTheme="majorBidi" w:cstheme="majorBidi"/>
          <w:sz w:val="24"/>
          <w:szCs w:val="24"/>
        </w:rPr>
        <w:t>Keteladanan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sebagai</w:t>
      </w:r>
      <w:proofErr w:type="spellEnd"/>
      <w:r w:rsidRPr="00900C2D">
        <w:rPr>
          <w:rFonts w:asciiTheme="majorBidi" w:hAnsiTheme="majorBidi" w:cstheme="majorBidi"/>
          <w:sz w:val="24"/>
          <w:szCs w:val="24"/>
        </w:rPr>
        <w:t xml:space="preserve"> Strategi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untuk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Meningkatkan</w:t>
      </w:r>
      <w:proofErr w:type="spellEnd"/>
      <w:r w:rsidRPr="00900C2D">
        <w:rPr>
          <w:rFonts w:asciiTheme="majorBidi" w:hAnsiTheme="majorBidi" w:cstheme="majorBidi"/>
          <w:sz w:val="24"/>
          <w:szCs w:val="24"/>
        </w:rPr>
        <w:t xml:space="preserve"> Hasil </w:t>
      </w:r>
      <w:proofErr w:type="spellStart"/>
      <w:r w:rsidRPr="00900C2D">
        <w:rPr>
          <w:rFonts w:asciiTheme="majorBidi" w:hAnsiTheme="majorBidi" w:cstheme="majorBidi"/>
          <w:sz w:val="24"/>
          <w:szCs w:val="24"/>
        </w:rPr>
        <w:t>Belajar</w:t>
      </w:r>
      <w:proofErr w:type="spellEnd"/>
      <w:r w:rsidRPr="00900C2D">
        <w:rPr>
          <w:rFonts w:asciiTheme="majorBidi" w:hAnsiTheme="majorBidi" w:cstheme="majorBidi"/>
          <w:sz w:val="24"/>
          <w:szCs w:val="24"/>
        </w:rPr>
        <w:t xml:space="preserve"> Pendidikan Agama Islam. </w:t>
      </w:r>
      <w:r w:rsidRPr="00900C2D">
        <w:rPr>
          <w:rFonts w:asciiTheme="majorBidi" w:hAnsiTheme="majorBidi" w:cstheme="majorBidi"/>
          <w:i/>
          <w:iCs/>
          <w:sz w:val="24"/>
          <w:szCs w:val="24"/>
        </w:rPr>
        <w:t xml:space="preserve">AL-FIKRAH: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Studi </w:t>
      </w:r>
      <w:proofErr w:type="spellStart"/>
      <w:r w:rsidRPr="00900C2D">
        <w:rPr>
          <w:rFonts w:asciiTheme="majorBidi" w:hAnsiTheme="majorBidi" w:cstheme="majorBidi"/>
          <w:i/>
          <w:iCs/>
          <w:sz w:val="24"/>
          <w:szCs w:val="24"/>
        </w:rPr>
        <w:t>Ilmu</w:t>
      </w:r>
      <w:proofErr w:type="spellEnd"/>
      <w:r w:rsidRPr="00900C2D">
        <w:rPr>
          <w:rFonts w:asciiTheme="majorBidi" w:hAnsiTheme="majorBidi" w:cstheme="majorBidi"/>
          <w:i/>
          <w:iCs/>
          <w:sz w:val="24"/>
          <w:szCs w:val="24"/>
        </w:rPr>
        <w:t xml:space="preserve"> Pendidikan Dan Keislaman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3</w:t>
      </w:r>
      <w:r w:rsidRPr="00900C2D">
        <w:rPr>
          <w:rFonts w:asciiTheme="majorBidi" w:hAnsiTheme="majorBidi" w:cstheme="majorBidi"/>
          <w:sz w:val="24"/>
          <w:szCs w:val="24"/>
        </w:rPr>
        <w:t>(2), 154–169.</w:t>
      </w:r>
      <w:hyperlink r:id="rId27" w:tgtFrame="_blank" w:history="1">
        <w:r w:rsidRPr="00900C2D">
          <w:rPr>
            <w:rStyle w:val="Hyperlink"/>
            <w:rFonts w:asciiTheme="majorBidi" w:hAnsiTheme="majorBidi" w:cstheme="majorBidi"/>
            <w:sz w:val="24"/>
            <w:szCs w:val="24"/>
          </w:rPr>
          <w:t>https://doi.org/10.47887/amd.v4i2.131</w:t>
        </w:r>
      </w:hyperlink>
    </w:p>
    <w:p w14:paraId="4181DC1A" w14:textId="77777777" w:rsidR="008C2EF5" w:rsidRPr="00900C2D" w:rsidRDefault="008C2EF5" w:rsidP="008C2EF5">
      <w:pPr>
        <w:pStyle w:val="NoSpacing"/>
        <w:ind w:left="709" w:hanging="709"/>
        <w:jc w:val="both"/>
        <w:rPr>
          <w:rFonts w:asciiTheme="majorBidi" w:hAnsiTheme="majorBidi" w:cstheme="majorBidi"/>
          <w:sz w:val="24"/>
          <w:szCs w:val="24"/>
        </w:rPr>
      </w:pPr>
    </w:p>
    <w:p w14:paraId="2DE5A9CA"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Harahap</w:t>
      </w:r>
      <w:proofErr w:type="spellEnd"/>
      <w:r w:rsidRPr="00900C2D">
        <w:rPr>
          <w:rFonts w:asciiTheme="majorBidi" w:hAnsiTheme="majorBidi" w:cstheme="majorBidi"/>
          <w:sz w:val="24"/>
          <w:szCs w:val="24"/>
        </w:rPr>
        <w:t xml:space="preserve">, S. H. (2021). </w:t>
      </w:r>
      <w:r w:rsidRPr="00900C2D">
        <w:rPr>
          <w:rFonts w:asciiTheme="majorBidi" w:hAnsiTheme="majorBidi" w:cstheme="majorBidi"/>
          <w:i/>
          <w:iCs/>
          <w:sz w:val="24"/>
          <w:szCs w:val="24"/>
        </w:rPr>
        <w:t xml:space="preserve">Pola </w:t>
      </w:r>
      <w:proofErr w:type="spellStart"/>
      <w:r w:rsidRPr="00900C2D">
        <w:rPr>
          <w:rFonts w:asciiTheme="majorBidi" w:hAnsiTheme="majorBidi" w:cstheme="majorBidi"/>
          <w:i/>
          <w:iCs/>
          <w:sz w:val="24"/>
          <w:szCs w:val="24"/>
        </w:rPr>
        <w:t>pendidikan</w:t>
      </w:r>
      <w:proofErr w:type="spellEnd"/>
      <w:r w:rsidRPr="00900C2D">
        <w:rPr>
          <w:rFonts w:asciiTheme="majorBidi" w:hAnsiTheme="majorBidi" w:cstheme="majorBidi"/>
          <w:i/>
          <w:iCs/>
          <w:sz w:val="24"/>
          <w:szCs w:val="24"/>
        </w:rPr>
        <w:t xml:space="preserve"> asrama di </w:t>
      </w:r>
      <w:proofErr w:type="spellStart"/>
      <w:r w:rsidRPr="00900C2D">
        <w:rPr>
          <w:rFonts w:asciiTheme="majorBidi" w:hAnsiTheme="majorBidi" w:cstheme="majorBidi"/>
          <w:i/>
          <w:iCs/>
          <w:sz w:val="24"/>
          <w:szCs w:val="24"/>
        </w:rPr>
        <w:t>Pondok</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Pesantren</w:t>
      </w:r>
      <w:proofErr w:type="spellEnd"/>
      <w:r w:rsidRPr="00900C2D">
        <w:rPr>
          <w:rFonts w:asciiTheme="majorBidi" w:hAnsiTheme="majorBidi" w:cstheme="majorBidi"/>
          <w:i/>
          <w:iCs/>
          <w:sz w:val="24"/>
          <w:szCs w:val="24"/>
        </w:rPr>
        <w:t xml:space="preserve"> Al-</w:t>
      </w:r>
      <w:proofErr w:type="spellStart"/>
      <w:r w:rsidRPr="00900C2D">
        <w:rPr>
          <w:rFonts w:asciiTheme="majorBidi" w:hAnsiTheme="majorBidi" w:cstheme="majorBidi"/>
          <w:i/>
          <w:iCs/>
          <w:sz w:val="24"/>
          <w:szCs w:val="24"/>
        </w:rPr>
        <w:t>Mukhtariyah</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Nagasaribu</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Kecamatan</w:t>
      </w:r>
      <w:proofErr w:type="spellEnd"/>
      <w:r w:rsidRPr="00900C2D">
        <w:rPr>
          <w:rFonts w:asciiTheme="majorBidi" w:hAnsiTheme="majorBidi" w:cstheme="majorBidi"/>
          <w:i/>
          <w:iCs/>
          <w:sz w:val="24"/>
          <w:szCs w:val="24"/>
        </w:rPr>
        <w:t xml:space="preserve"> Padang </w:t>
      </w:r>
      <w:proofErr w:type="spellStart"/>
      <w:r w:rsidRPr="00900C2D">
        <w:rPr>
          <w:rFonts w:asciiTheme="majorBidi" w:hAnsiTheme="majorBidi" w:cstheme="majorBidi"/>
          <w:i/>
          <w:iCs/>
          <w:sz w:val="24"/>
          <w:szCs w:val="24"/>
        </w:rPr>
        <w:t>Bolak</w:t>
      </w:r>
      <w:proofErr w:type="spellEnd"/>
      <w:r w:rsidRPr="00900C2D">
        <w:rPr>
          <w:rFonts w:asciiTheme="majorBidi" w:hAnsiTheme="majorBidi" w:cstheme="majorBidi"/>
          <w:i/>
          <w:iCs/>
          <w:sz w:val="24"/>
          <w:szCs w:val="24"/>
        </w:rPr>
        <w:t xml:space="preserve"> Tenggara </w:t>
      </w:r>
      <w:proofErr w:type="spellStart"/>
      <w:r w:rsidRPr="00900C2D">
        <w:rPr>
          <w:rFonts w:asciiTheme="majorBidi" w:hAnsiTheme="majorBidi" w:cstheme="majorBidi"/>
          <w:i/>
          <w:iCs/>
          <w:sz w:val="24"/>
          <w:szCs w:val="24"/>
        </w:rPr>
        <w:t>Kabupaten</w:t>
      </w:r>
      <w:proofErr w:type="spellEnd"/>
      <w:r w:rsidRPr="00900C2D">
        <w:rPr>
          <w:rFonts w:asciiTheme="majorBidi" w:hAnsiTheme="majorBidi" w:cstheme="majorBidi"/>
          <w:i/>
          <w:iCs/>
          <w:sz w:val="24"/>
          <w:szCs w:val="24"/>
        </w:rPr>
        <w:t xml:space="preserve"> Padang Lawas Utara</w:t>
      </w:r>
      <w:r w:rsidRPr="00900C2D">
        <w:rPr>
          <w:rFonts w:asciiTheme="majorBidi" w:hAnsiTheme="majorBidi" w:cstheme="majorBidi"/>
          <w:sz w:val="24"/>
          <w:szCs w:val="24"/>
        </w:rPr>
        <w:t xml:space="preserve"> [PhD Thesis, IAIN </w:t>
      </w:r>
      <w:proofErr w:type="spellStart"/>
      <w:r w:rsidRPr="00900C2D">
        <w:rPr>
          <w:rFonts w:asciiTheme="majorBidi" w:hAnsiTheme="majorBidi" w:cstheme="majorBidi"/>
          <w:sz w:val="24"/>
          <w:szCs w:val="24"/>
        </w:rPr>
        <w:t>Padangsidimpuan</w:t>
      </w:r>
      <w:proofErr w:type="spellEnd"/>
      <w:r w:rsidRPr="00900C2D">
        <w:rPr>
          <w:rFonts w:asciiTheme="majorBidi" w:hAnsiTheme="majorBidi" w:cstheme="majorBidi"/>
          <w:sz w:val="24"/>
          <w:szCs w:val="24"/>
        </w:rPr>
        <w:t>]. http://etd.uinsyahada.ac.id/id/eprint/6589</w:t>
      </w:r>
      <w:hyperlink r:id="rId28" w:tgtFrame="_blank" w:history="1">
        <w:r w:rsidRPr="00900C2D">
          <w:rPr>
            <w:rStyle w:val="Hyperlink"/>
            <w:rFonts w:asciiTheme="majorBidi" w:hAnsiTheme="majorBidi" w:cstheme="majorBidi"/>
            <w:sz w:val="24"/>
            <w:szCs w:val="24"/>
          </w:rPr>
          <w:t>https://doi.org/10.31289/agrisains.v7i1.5797</w:t>
        </w:r>
      </w:hyperlink>
    </w:p>
    <w:p w14:paraId="5EAF63C7" w14:textId="77777777" w:rsidR="008C2EF5" w:rsidRPr="00900C2D" w:rsidRDefault="008C2EF5" w:rsidP="008C2EF5">
      <w:pPr>
        <w:pStyle w:val="NoSpacing"/>
        <w:ind w:left="709" w:hanging="709"/>
        <w:jc w:val="both"/>
        <w:rPr>
          <w:rFonts w:asciiTheme="majorBidi" w:hAnsiTheme="majorBidi" w:cstheme="majorBidi"/>
          <w:sz w:val="24"/>
          <w:szCs w:val="24"/>
        </w:rPr>
      </w:pPr>
    </w:p>
    <w:p w14:paraId="0993A861"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Hasannuddin</w:t>
      </w:r>
      <w:proofErr w:type="spellEnd"/>
      <w:r w:rsidRPr="00900C2D">
        <w:rPr>
          <w:rFonts w:asciiTheme="majorBidi" w:hAnsiTheme="majorBidi" w:cstheme="majorBidi"/>
          <w:sz w:val="24"/>
          <w:szCs w:val="24"/>
        </w:rPr>
        <w:t xml:space="preserve">, M. (2024). </w:t>
      </w:r>
      <w:proofErr w:type="spellStart"/>
      <w:r w:rsidRPr="00900C2D">
        <w:rPr>
          <w:rFonts w:asciiTheme="majorBidi" w:hAnsiTheme="majorBidi" w:cstheme="majorBidi"/>
          <w:i/>
          <w:iCs/>
          <w:sz w:val="24"/>
          <w:szCs w:val="24"/>
        </w:rPr>
        <w:t>Korelasi</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Prestasi</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Belajar</w:t>
      </w:r>
      <w:proofErr w:type="spellEnd"/>
      <w:r w:rsidRPr="00900C2D">
        <w:rPr>
          <w:rFonts w:asciiTheme="majorBidi" w:hAnsiTheme="majorBidi" w:cstheme="majorBidi"/>
          <w:i/>
          <w:iCs/>
          <w:sz w:val="24"/>
          <w:szCs w:val="24"/>
        </w:rPr>
        <w:t xml:space="preserve"> Pendidikan Agama Islam Dan </w:t>
      </w:r>
      <w:proofErr w:type="spellStart"/>
      <w:r w:rsidRPr="00900C2D">
        <w:rPr>
          <w:rFonts w:asciiTheme="majorBidi" w:hAnsiTheme="majorBidi" w:cstheme="majorBidi"/>
          <w:i/>
          <w:iCs/>
          <w:sz w:val="24"/>
          <w:szCs w:val="24"/>
        </w:rPr>
        <w:t>Kegiatan</w:t>
      </w:r>
      <w:proofErr w:type="spellEnd"/>
      <w:r w:rsidRPr="00900C2D">
        <w:rPr>
          <w:rFonts w:asciiTheme="majorBidi" w:hAnsiTheme="majorBidi" w:cstheme="majorBidi"/>
          <w:i/>
          <w:iCs/>
          <w:sz w:val="24"/>
          <w:szCs w:val="24"/>
        </w:rPr>
        <w:t xml:space="preserve"> Muhadarah Dengan </w:t>
      </w:r>
      <w:proofErr w:type="spellStart"/>
      <w:r w:rsidRPr="00900C2D">
        <w:rPr>
          <w:rFonts w:asciiTheme="majorBidi" w:hAnsiTheme="majorBidi" w:cstheme="majorBidi"/>
          <w:i/>
          <w:iCs/>
          <w:sz w:val="24"/>
          <w:szCs w:val="24"/>
        </w:rPr>
        <w:t>Kemampuan</w:t>
      </w:r>
      <w:proofErr w:type="spellEnd"/>
      <w:r w:rsidRPr="00900C2D">
        <w:rPr>
          <w:rFonts w:asciiTheme="majorBidi" w:hAnsiTheme="majorBidi" w:cstheme="majorBidi"/>
          <w:i/>
          <w:iCs/>
          <w:sz w:val="24"/>
          <w:szCs w:val="24"/>
        </w:rPr>
        <w:t xml:space="preserve"> Public Speaking </w:t>
      </w:r>
      <w:proofErr w:type="spellStart"/>
      <w:r w:rsidRPr="00900C2D">
        <w:rPr>
          <w:rFonts w:asciiTheme="majorBidi" w:hAnsiTheme="majorBidi" w:cstheme="majorBidi"/>
          <w:i/>
          <w:iCs/>
          <w:sz w:val="24"/>
          <w:szCs w:val="24"/>
        </w:rPr>
        <w:t>Siswa</w:t>
      </w:r>
      <w:proofErr w:type="spellEnd"/>
      <w:r w:rsidRPr="00900C2D">
        <w:rPr>
          <w:rFonts w:asciiTheme="majorBidi" w:hAnsiTheme="majorBidi" w:cstheme="majorBidi"/>
          <w:i/>
          <w:iCs/>
          <w:sz w:val="24"/>
          <w:szCs w:val="24"/>
        </w:rPr>
        <w:t xml:space="preserve"> Di </w:t>
      </w:r>
      <w:proofErr w:type="spellStart"/>
      <w:r w:rsidRPr="00900C2D">
        <w:rPr>
          <w:rFonts w:asciiTheme="majorBidi" w:hAnsiTheme="majorBidi" w:cstheme="majorBidi"/>
          <w:i/>
          <w:iCs/>
          <w:sz w:val="24"/>
          <w:szCs w:val="24"/>
        </w:rPr>
        <w:t>Smpn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Ii</w:t>
      </w:r>
      <w:proofErr w:type="spellEnd"/>
      <w:r w:rsidRPr="00900C2D">
        <w:rPr>
          <w:rFonts w:asciiTheme="majorBidi" w:hAnsiTheme="majorBidi" w:cstheme="majorBidi"/>
          <w:i/>
          <w:iCs/>
          <w:sz w:val="24"/>
          <w:szCs w:val="24"/>
        </w:rPr>
        <w:t xml:space="preserve"> ℡Uk </w:t>
      </w:r>
      <w:proofErr w:type="spellStart"/>
      <w:r w:rsidRPr="00900C2D">
        <w:rPr>
          <w:rFonts w:asciiTheme="majorBidi" w:hAnsiTheme="majorBidi" w:cstheme="majorBidi"/>
          <w:i/>
          <w:iCs/>
          <w:sz w:val="24"/>
          <w:szCs w:val="24"/>
        </w:rPr>
        <w:t>Belengkong</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Kabupaten</w:t>
      </w:r>
      <w:proofErr w:type="spellEnd"/>
      <w:r w:rsidRPr="00900C2D">
        <w:rPr>
          <w:rFonts w:asciiTheme="majorBidi" w:hAnsiTheme="majorBidi" w:cstheme="majorBidi"/>
          <w:i/>
          <w:iCs/>
          <w:sz w:val="24"/>
          <w:szCs w:val="24"/>
        </w:rPr>
        <w:t xml:space="preserve"> Indragiri Hilir</w:t>
      </w:r>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Phd</w:t>
      </w:r>
      <w:proofErr w:type="spellEnd"/>
      <w:r w:rsidRPr="00900C2D">
        <w:rPr>
          <w:rFonts w:asciiTheme="majorBidi" w:hAnsiTheme="majorBidi" w:cstheme="majorBidi"/>
          <w:sz w:val="24"/>
          <w:szCs w:val="24"/>
        </w:rPr>
        <w:t xml:space="preserve"> Thesis, Universitas Islam Negeri Sultan Syarif Kasim Riau]. http://repository.uin-suska.ac.id/76508/</w:t>
      </w:r>
      <w:hyperlink r:id="rId29" w:tgtFrame="_blank" w:history="1">
        <w:r w:rsidRPr="00900C2D">
          <w:rPr>
            <w:rStyle w:val="Hyperlink"/>
            <w:rFonts w:asciiTheme="majorBidi" w:hAnsiTheme="majorBidi" w:cstheme="majorBidi"/>
            <w:sz w:val="24"/>
            <w:szCs w:val="24"/>
          </w:rPr>
          <w:t>https://doi.org/10.21428/44468e7f.d82e578e</w:t>
        </w:r>
      </w:hyperlink>
    </w:p>
    <w:p w14:paraId="00AF57FA" w14:textId="77777777" w:rsidR="008C2EF5" w:rsidRPr="00900C2D" w:rsidRDefault="008C2EF5" w:rsidP="008C2EF5">
      <w:pPr>
        <w:pStyle w:val="NoSpacing"/>
        <w:ind w:left="709" w:hanging="709"/>
        <w:jc w:val="both"/>
        <w:rPr>
          <w:rFonts w:asciiTheme="majorBidi" w:hAnsiTheme="majorBidi" w:cstheme="majorBidi"/>
          <w:sz w:val="24"/>
          <w:szCs w:val="24"/>
        </w:rPr>
      </w:pPr>
    </w:p>
    <w:p w14:paraId="61CEB0EA"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Hidayati</w:t>
      </w:r>
      <w:proofErr w:type="spellEnd"/>
      <w:r w:rsidRPr="00900C2D">
        <w:rPr>
          <w:rFonts w:asciiTheme="majorBidi" w:hAnsiTheme="majorBidi" w:cstheme="majorBidi"/>
          <w:sz w:val="24"/>
          <w:szCs w:val="24"/>
        </w:rPr>
        <w:t xml:space="preserve">, S. (2016). </w:t>
      </w:r>
      <w:proofErr w:type="spellStart"/>
      <w:r w:rsidRPr="00900C2D">
        <w:rPr>
          <w:rFonts w:asciiTheme="majorBidi" w:hAnsiTheme="majorBidi" w:cstheme="majorBidi"/>
          <w:sz w:val="24"/>
          <w:szCs w:val="24"/>
        </w:rPr>
        <w:t>Pengaruh</w:t>
      </w:r>
      <w:proofErr w:type="spellEnd"/>
      <w:r w:rsidRPr="00900C2D">
        <w:rPr>
          <w:rFonts w:asciiTheme="majorBidi" w:hAnsiTheme="majorBidi" w:cstheme="majorBidi"/>
          <w:sz w:val="24"/>
          <w:szCs w:val="24"/>
        </w:rPr>
        <w:t xml:space="preserve"> Strategi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Dan </w:t>
      </w:r>
      <w:proofErr w:type="spellStart"/>
      <w:r w:rsidRPr="00900C2D">
        <w:rPr>
          <w:rFonts w:asciiTheme="majorBidi" w:hAnsiTheme="majorBidi" w:cstheme="majorBidi"/>
          <w:sz w:val="24"/>
          <w:szCs w:val="24"/>
        </w:rPr>
        <w:t>Religiusitas</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Terhadap</w:t>
      </w:r>
      <w:proofErr w:type="spellEnd"/>
      <w:r w:rsidRPr="00900C2D">
        <w:rPr>
          <w:rFonts w:asciiTheme="majorBidi" w:hAnsiTheme="majorBidi" w:cstheme="majorBidi"/>
          <w:sz w:val="24"/>
          <w:szCs w:val="24"/>
        </w:rPr>
        <w:t xml:space="preserve"> Hasil </w:t>
      </w:r>
      <w:proofErr w:type="spellStart"/>
      <w:r w:rsidRPr="00900C2D">
        <w:rPr>
          <w:rFonts w:asciiTheme="majorBidi" w:hAnsiTheme="majorBidi" w:cstheme="majorBidi"/>
          <w:sz w:val="24"/>
          <w:szCs w:val="24"/>
        </w:rPr>
        <w:t>Belajar</w:t>
      </w:r>
      <w:proofErr w:type="spellEnd"/>
      <w:r w:rsidRPr="00900C2D">
        <w:rPr>
          <w:rFonts w:asciiTheme="majorBidi" w:hAnsiTheme="majorBidi" w:cstheme="majorBidi"/>
          <w:sz w:val="24"/>
          <w:szCs w:val="24"/>
        </w:rPr>
        <w:t xml:space="preserve"> Pendidikan Agama Islam </w:t>
      </w:r>
      <w:proofErr w:type="spellStart"/>
      <w:r w:rsidRPr="00900C2D">
        <w:rPr>
          <w:rFonts w:asciiTheme="majorBidi" w:hAnsiTheme="majorBidi" w:cstheme="majorBidi"/>
          <w:sz w:val="24"/>
          <w:szCs w:val="24"/>
        </w:rPr>
        <w:t>Siswa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Kelas</w:t>
      </w:r>
      <w:proofErr w:type="spellEnd"/>
      <w:r w:rsidRPr="00900C2D">
        <w:rPr>
          <w:rFonts w:asciiTheme="majorBidi" w:hAnsiTheme="majorBidi" w:cstheme="majorBidi"/>
          <w:sz w:val="24"/>
          <w:szCs w:val="24"/>
        </w:rPr>
        <w:t xml:space="preserve"> XI SMK Telkom </w:t>
      </w:r>
      <w:proofErr w:type="spellStart"/>
      <w:r w:rsidRPr="00900C2D">
        <w:rPr>
          <w:rFonts w:asciiTheme="majorBidi" w:hAnsiTheme="majorBidi" w:cstheme="majorBidi"/>
          <w:sz w:val="24"/>
          <w:szCs w:val="24"/>
        </w:rPr>
        <w:t>Sandhy</w:t>
      </w:r>
      <w:proofErr w:type="spellEnd"/>
      <w:r w:rsidRPr="00900C2D">
        <w:rPr>
          <w:rFonts w:asciiTheme="majorBidi" w:hAnsiTheme="majorBidi" w:cstheme="majorBidi"/>
          <w:sz w:val="24"/>
          <w:szCs w:val="24"/>
        </w:rPr>
        <w:t xml:space="preserve"> Putra Medan </w:t>
      </w:r>
      <w:proofErr w:type="spellStart"/>
      <w:r w:rsidRPr="00900C2D">
        <w:rPr>
          <w:rFonts w:asciiTheme="majorBidi" w:hAnsiTheme="majorBidi" w:cstheme="majorBidi"/>
          <w:sz w:val="24"/>
          <w:szCs w:val="24"/>
        </w:rPr>
        <w:t>Tahun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Ajaran</w:t>
      </w:r>
      <w:proofErr w:type="spellEnd"/>
      <w:r w:rsidRPr="00900C2D">
        <w:rPr>
          <w:rFonts w:asciiTheme="majorBidi" w:hAnsiTheme="majorBidi" w:cstheme="majorBidi"/>
          <w:sz w:val="24"/>
          <w:szCs w:val="24"/>
        </w:rPr>
        <w:t xml:space="preserve"> 2009/2010. </w:t>
      </w:r>
      <w:proofErr w:type="spellStart"/>
      <w:r w:rsidRPr="00900C2D">
        <w:rPr>
          <w:rFonts w:asciiTheme="majorBidi" w:hAnsiTheme="majorBidi" w:cstheme="majorBidi"/>
          <w:i/>
          <w:iCs/>
          <w:sz w:val="24"/>
          <w:szCs w:val="24"/>
        </w:rPr>
        <w:t>Tadrib</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Pendidikan Agama Islam</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2</w:t>
      </w:r>
      <w:r w:rsidRPr="00900C2D">
        <w:rPr>
          <w:rFonts w:asciiTheme="majorBidi" w:hAnsiTheme="majorBidi" w:cstheme="majorBidi"/>
          <w:sz w:val="24"/>
          <w:szCs w:val="24"/>
        </w:rPr>
        <w:t>(1), 123–150.</w:t>
      </w:r>
      <w:hyperlink r:id="rId30" w:tgtFrame="_blank" w:history="1">
        <w:r w:rsidRPr="00900C2D">
          <w:rPr>
            <w:rStyle w:val="Hyperlink"/>
            <w:rFonts w:asciiTheme="majorBidi" w:hAnsiTheme="majorBidi" w:cstheme="majorBidi"/>
            <w:sz w:val="24"/>
            <w:szCs w:val="24"/>
          </w:rPr>
          <w:t>https://doi.org/10.30821/ansiru.v2i2.2023.s172</w:t>
        </w:r>
      </w:hyperlink>
    </w:p>
    <w:p w14:paraId="5165E975" w14:textId="77777777" w:rsidR="008C2EF5" w:rsidRPr="00900C2D" w:rsidRDefault="008C2EF5" w:rsidP="008C2EF5">
      <w:pPr>
        <w:pStyle w:val="NoSpacing"/>
        <w:ind w:left="709" w:hanging="709"/>
        <w:jc w:val="both"/>
        <w:rPr>
          <w:rFonts w:asciiTheme="majorBidi" w:hAnsiTheme="majorBidi" w:cstheme="majorBidi"/>
          <w:sz w:val="24"/>
          <w:szCs w:val="24"/>
        </w:rPr>
      </w:pPr>
    </w:p>
    <w:p w14:paraId="4DBA1AC0"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Ilmi, D., </w:t>
      </w:r>
      <w:proofErr w:type="spellStart"/>
      <w:r w:rsidRPr="00900C2D">
        <w:rPr>
          <w:rFonts w:asciiTheme="majorBidi" w:hAnsiTheme="majorBidi" w:cstheme="majorBidi"/>
          <w:sz w:val="24"/>
          <w:szCs w:val="24"/>
        </w:rPr>
        <w:t>Jasmienti</w:t>
      </w:r>
      <w:proofErr w:type="spellEnd"/>
      <w:r w:rsidRPr="00900C2D">
        <w:rPr>
          <w:rFonts w:asciiTheme="majorBidi" w:hAnsiTheme="majorBidi" w:cstheme="majorBidi"/>
          <w:sz w:val="24"/>
          <w:szCs w:val="24"/>
        </w:rPr>
        <w:t xml:space="preserve">, J., &amp; </w:t>
      </w:r>
      <w:proofErr w:type="spellStart"/>
      <w:r w:rsidRPr="00900C2D">
        <w:rPr>
          <w:rFonts w:asciiTheme="majorBidi" w:hAnsiTheme="majorBidi" w:cstheme="majorBidi"/>
          <w:sz w:val="24"/>
          <w:szCs w:val="24"/>
        </w:rPr>
        <w:t>Alimir</w:t>
      </w:r>
      <w:proofErr w:type="spellEnd"/>
      <w:r w:rsidRPr="00900C2D">
        <w:rPr>
          <w:rFonts w:asciiTheme="majorBidi" w:hAnsiTheme="majorBidi" w:cstheme="majorBidi"/>
          <w:sz w:val="24"/>
          <w:szCs w:val="24"/>
        </w:rPr>
        <w:t xml:space="preserve">, A. (2022). </w:t>
      </w:r>
      <w:proofErr w:type="spellStart"/>
      <w:r w:rsidRPr="00900C2D">
        <w:rPr>
          <w:rFonts w:asciiTheme="majorBidi" w:hAnsiTheme="majorBidi" w:cstheme="majorBidi"/>
          <w:sz w:val="24"/>
          <w:szCs w:val="24"/>
        </w:rPr>
        <w:t>Dampak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Kegiatan</w:t>
      </w:r>
      <w:proofErr w:type="spellEnd"/>
      <w:r w:rsidRPr="00900C2D">
        <w:rPr>
          <w:rFonts w:asciiTheme="majorBidi" w:hAnsiTheme="majorBidi" w:cstheme="majorBidi"/>
          <w:sz w:val="24"/>
          <w:szCs w:val="24"/>
        </w:rPr>
        <w:t xml:space="preserve"> Muhadharah </w:t>
      </w:r>
      <w:proofErr w:type="spellStart"/>
      <w:r w:rsidRPr="00900C2D">
        <w:rPr>
          <w:rFonts w:asciiTheme="majorBidi" w:hAnsiTheme="majorBidi" w:cstheme="majorBidi"/>
          <w:sz w:val="24"/>
          <w:szCs w:val="24"/>
        </w:rPr>
        <w:t>Terhadap</w:t>
      </w:r>
      <w:proofErr w:type="spellEnd"/>
      <w:r w:rsidRPr="00900C2D">
        <w:rPr>
          <w:rFonts w:asciiTheme="majorBidi" w:hAnsiTheme="majorBidi" w:cstheme="majorBidi"/>
          <w:sz w:val="24"/>
          <w:szCs w:val="24"/>
        </w:rPr>
        <w:t xml:space="preserve"> Hasil </w:t>
      </w:r>
      <w:proofErr w:type="spellStart"/>
      <w:r w:rsidRPr="00900C2D">
        <w:rPr>
          <w:rFonts w:asciiTheme="majorBidi" w:hAnsiTheme="majorBidi" w:cstheme="majorBidi"/>
          <w:sz w:val="24"/>
          <w:szCs w:val="24"/>
        </w:rPr>
        <w:t>Belajar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Siswa</w:t>
      </w:r>
      <w:proofErr w:type="spellEnd"/>
      <w:r w:rsidRPr="00900C2D">
        <w:rPr>
          <w:rFonts w:asciiTheme="majorBidi" w:hAnsiTheme="majorBidi" w:cstheme="majorBidi"/>
          <w:sz w:val="24"/>
          <w:szCs w:val="24"/>
        </w:rPr>
        <w:t xml:space="preserve"> Pada Mata Pelajaran Akidah Akhlak Di </w:t>
      </w:r>
      <w:proofErr w:type="spellStart"/>
      <w:r w:rsidRPr="00900C2D">
        <w:rPr>
          <w:rFonts w:asciiTheme="majorBidi" w:hAnsiTheme="majorBidi" w:cstheme="majorBidi"/>
          <w:sz w:val="24"/>
          <w:szCs w:val="24"/>
        </w:rPr>
        <w:t>Mts</w:t>
      </w:r>
      <w:proofErr w:type="spellEnd"/>
      <w:r w:rsidRPr="00900C2D">
        <w:rPr>
          <w:rFonts w:asciiTheme="majorBidi" w:hAnsiTheme="majorBidi" w:cstheme="majorBidi"/>
          <w:sz w:val="24"/>
          <w:szCs w:val="24"/>
        </w:rPr>
        <w:t xml:space="preserve"> Muhammadiyah Kajai </w:t>
      </w:r>
      <w:proofErr w:type="spellStart"/>
      <w:r w:rsidRPr="00900C2D">
        <w:rPr>
          <w:rFonts w:asciiTheme="majorBidi" w:hAnsiTheme="majorBidi" w:cstheme="majorBidi"/>
          <w:sz w:val="24"/>
          <w:szCs w:val="24"/>
        </w:rPr>
        <w:t>Kabupaten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Pasaman</w:t>
      </w:r>
      <w:proofErr w:type="spellEnd"/>
      <w:r w:rsidRPr="00900C2D">
        <w:rPr>
          <w:rFonts w:asciiTheme="majorBidi" w:hAnsiTheme="majorBidi" w:cstheme="majorBidi"/>
          <w:sz w:val="24"/>
          <w:szCs w:val="24"/>
        </w:rPr>
        <w:t xml:space="preserve"> Barat. </w:t>
      </w:r>
      <w:r w:rsidRPr="00900C2D">
        <w:rPr>
          <w:rFonts w:asciiTheme="majorBidi" w:hAnsiTheme="majorBidi" w:cstheme="majorBidi"/>
          <w:i/>
          <w:iCs/>
          <w:sz w:val="24"/>
          <w:szCs w:val="24"/>
        </w:rPr>
        <w:t>Koloni</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w:t>
      </w:r>
      <w:r w:rsidRPr="00900C2D">
        <w:rPr>
          <w:rFonts w:asciiTheme="majorBidi" w:hAnsiTheme="majorBidi" w:cstheme="majorBidi"/>
          <w:sz w:val="24"/>
          <w:szCs w:val="24"/>
        </w:rPr>
        <w:t>(3), 634–639.</w:t>
      </w:r>
      <w:hyperlink r:id="rId31" w:tgtFrame="_blank" w:history="1">
        <w:r w:rsidRPr="00900C2D">
          <w:rPr>
            <w:rStyle w:val="Hyperlink"/>
            <w:rFonts w:asciiTheme="majorBidi" w:hAnsiTheme="majorBidi" w:cstheme="majorBidi"/>
            <w:sz w:val="24"/>
            <w:szCs w:val="24"/>
          </w:rPr>
          <w:t>https://doi.org/10.37968/masagi.v2i1.402</w:t>
        </w:r>
      </w:hyperlink>
    </w:p>
    <w:p w14:paraId="77A10B24" w14:textId="77777777" w:rsidR="008C2EF5" w:rsidRPr="00900C2D" w:rsidRDefault="008C2EF5" w:rsidP="008C2EF5">
      <w:pPr>
        <w:pStyle w:val="NoSpacing"/>
        <w:ind w:left="709" w:hanging="709"/>
        <w:jc w:val="both"/>
        <w:rPr>
          <w:rFonts w:asciiTheme="majorBidi" w:hAnsiTheme="majorBidi" w:cstheme="majorBidi"/>
          <w:sz w:val="24"/>
          <w:szCs w:val="24"/>
        </w:rPr>
      </w:pPr>
    </w:p>
    <w:p w14:paraId="78356AA5"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Jabbar, M. T., Anam, W., &amp; Humaidi, A. (2017). Upaya Kiai Dalam </w:t>
      </w:r>
      <w:proofErr w:type="spellStart"/>
      <w:r w:rsidRPr="00900C2D">
        <w:rPr>
          <w:rFonts w:asciiTheme="majorBidi" w:hAnsiTheme="majorBidi" w:cstheme="majorBidi"/>
          <w:sz w:val="24"/>
          <w:szCs w:val="24"/>
        </w:rPr>
        <w:t>Meningkatkan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Kemampuan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Membaca</w:t>
      </w:r>
      <w:proofErr w:type="spellEnd"/>
      <w:r w:rsidRPr="00900C2D">
        <w:rPr>
          <w:rFonts w:asciiTheme="majorBidi" w:hAnsiTheme="majorBidi" w:cstheme="majorBidi"/>
          <w:sz w:val="24"/>
          <w:szCs w:val="24"/>
        </w:rPr>
        <w:t xml:space="preserve"> Kitab Kuning. </w:t>
      </w:r>
      <w:r w:rsidRPr="00900C2D">
        <w:rPr>
          <w:rFonts w:asciiTheme="majorBidi" w:hAnsiTheme="majorBidi" w:cstheme="majorBidi"/>
          <w:i/>
          <w:iCs/>
          <w:sz w:val="24"/>
          <w:szCs w:val="24"/>
        </w:rPr>
        <w:t>EDUDEENA: Journal of Islamic Religious Education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w:t>
      </w:r>
      <w:r w:rsidRPr="00900C2D">
        <w:rPr>
          <w:rFonts w:asciiTheme="majorBidi" w:hAnsiTheme="majorBidi" w:cstheme="majorBidi"/>
          <w:sz w:val="24"/>
          <w:szCs w:val="24"/>
        </w:rPr>
        <w:t>(1), 43–52.</w:t>
      </w:r>
      <w:hyperlink r:id="rId32" w:tgtFrame="_blank" w:history="1">
        <w:r w:rsidRPr="00900C2D">
          <w:rPr>
            <w:rStyle w:val="Hyperlink"/>
            <w:rFonts w:asciiTheme="majorBidi" w:hAnsiTheme="majorBidi" w:cstheme="majorBidi"/>
            <w:sz w:val="24"/>
            <w:szCs w:val="24"/>
          </w:rPr>
          <w:t>https://doi.org/10.30762/ed.v1i1.446</w:t>
        </w:r>
      </w:hyperlink>
    </w:p>
    <w:p w14:paraId="344944D6" w14:textId="77777777" w:rsidR="008C2EF5" w:rsidRPr="00900C2D" w:rsidRDefault="008C2EF5" w:rsidP="008C2EF5">
      <w:pPr>
        <w:pStyle w:val="NoSpacing"/>
        <w:ind w:left="709" w:hanging="709"/>
        <w:jc w:val="both"/>
        <w:rPr>
          <w:rFonts w:asciiTheme="majorBidi" w:hAnsiTheme="majorBidi" w:cstheme="majorBidi"/>
          <w:sz w:val="24"/>
          <w:szCs w:val="24"/>
        </w:rPr>
      </w:pPr>
    </w:p>
    <w:p w14:paraId="79E29A2F"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Jayadi</w:t>
      </w:r>
      <w:proofErr w:type="spellEnd"/>
      <w:r w:rsidRPr="00900C2D">
        <w:rPr>
          <w:rFonts w:asciiTheme="majorBidi" w:hAnsiTheme="majorBidi" w:cstheme="majorBidi"/>
          <w:sz w:val="24"/>
          <w:szCs w:val="24"/>
        </w:rPr>
        <w:t xml:space="preserve">, T., </w:t>
      </w:r>
      <w:proofErr w:type="spellStart"/>
      <w:r w:rsidRPr="00900C2D">
        <w:rPr>
          <w:rFonts w:asciiTheme="majorBidi" w:hAnsiTheme="majorBidi" w:cstheme="majorBidi"/>
          <w:sz w:val="24"/>
          <w:szCs w:val="24"/>
        </w:rPr>
        <w:t>Thohri</w:t>
      </w:r>
      <w:proofErr w:type="spellEnd"/>
      <w:r w:rsidRPr="00900C2D">
        <w:rPr>
          <w:rFonts w:asciiTheme="majorBidi" w:hAnsiTheme="majorBidi" w:cstheme="majorBidi"/>
          <w:sz w:val="24"/>
          <w:szCs w:val="24"/>
        </w:rPr>
        <w:t xml:space="preserve">, M., </w:t>
      </w:r>
      <w:proofErr w:type="spellStart"/>
      <w:r w:rsidRPr="00900C2D">
        <w:rPr>
          <w:rFonts w:asciiTheme="majorBidi" w:hAnsiTheme="majorBidi" w:cstheme="majorBidi"/>
          <w:sz w:val="24"/>
          <w:szCs w:val="24"/>
        </w:rPr>
        <w:t>Maujud</w:t>
      </w:r>
      <w:proofErr w:type="spellEnd"/>
      <w:r w:rsidRPr="00900C2D">
        <w:rPr>
          <w:rFonts w:asciiTheme="majorBidi" w:hAnsiTheme="majorBidi" w:cstheme="majorBidi"/>
          <w:sz w:val="24"/>
          <w:szCs w:val="24"/>
        </w:rPr>
        <w:t xml:space="preserve">, F., &amp; </w:t>
      </w:r>
      <w:proofErr w:type="spellStart"/>
      <w:r w:rsidRPr="00900C2D">
        <w:rPr>
          <w:rFonts w:asciiTheme="majorBidi" w:hAnsiTheme="majorBidi" w:cstheme="majorBidi"/>
          <w:sz w:val="24"/>
          <w:szCs w:val="24"/>
        </w:rPr>
        <w:t>Safinah</w:t>
      </w:r>
      <w:proofErr w:type="spellEnd"/>
      <w:r w:rsidRPr="00900C2D">
        <w:rPr>
          <w:rFonts w:asciiTheme="majorBidi" w:hAnsiTheme="majorBidi" w:cstheme="majorBidi"/>
          <w:sz w:val="24"/>
          <w:szCs w:val="24"/>
        </w:rPr>
        <w:t xml:space="preserve">, S. (2024). </w:t>
      </w:r>
      <w:proofErr w:type="spellStart"/>
      <w:r w:rsidRPr="00900C2D">
        <w:rPr>
          <w:rFonts w:asciiTheme="majorBidi" w:hAnsiTheme="majorBidi" w:cstheme="majorBidi"/>
          <w:sz w:val="24"/>
          <w:szCs w:val="24"/>
        </w:rPr>
        <w:t>Manajemen</w:t>
      </w:r>
      <w:proofErr w:type="spellEnd"/>
      <w:r w:rsidRPr="00900C2D">
        <w:rPr>
          <w:rFonts w:asciiTheme="majorBidi" w:hAnsiTheme="majorBidi" w:cstheme="majorBidi"/>
          <w:sz w:val="24"/>
          <w:szCs w:val="24"/>
        </w:rPr>
        <w:t xml:space="preserve"> Integrasi </w:t>
      </w:r>
      <w:proofErr w:type="spellStart"/>
      <w:r w:rsidRPr="00900C2D">
        <w:rPr>
          <w:rFonts w:asciiTheme="majorBidi" w:hAnsiTheme="majorBidi" w:cstheme="majorBidi"/>
          <w:sz w:val="24"/>
          <w:szCs w:val="24"/>
        </w:rPr>
        <w:t>Kurikulum</w:t>
      </w:r>
      <w:proofErr w:type="spellEnd"/>
      <w:r w:rsidRPr="00900C2D">
        <w:rPr>
          <w:rFonts w:asciiTheme="majorBidi" w:hAnsiTheme="majorBidi" w:cstheme="majorBidi"/>
          <w:sz w:val="24"/>
          <w:szCs w:val="24"/>
        </w:rPr>
        <w:t xml:space="preserve"> Madrasah </w:t>
      </w:r>
      <w:proofErr w:type="spellStart"/>
      <w:r w:rsidRPr="00900C2D">
        <w:rPr>
          <w:rFonts w:asciiTheme="majorBidi" w:hAnsiTheme="majorBidi" w:cstheme="majorBidi"/>
          <w:sz w:val="24"/>
          <w:szCs w:val="24"/>
        </w:rPr>
        <w:t>dengan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Kurikulum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Pesantren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Meningkatkan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Moderasi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Beragama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Manajemen</w:t>
      </w:r>
      <w:proofErr w:type="spellEnd"/>
      <w:r w:rsidRPr="00900C2D">
        <w:rPr>
          <w:rFonts w:asciiTheme="majorBidi" w:hAnsiTheme="majorBidi" w:cstheme="majorBidi"/>
          <w:i/>
          <w:iCs/>
          <w:sz w:val="24"/>
          <w:szCs w:val="24"/>
        </w:rPr>
        <w:t xml:space="preserve"> &amp; </w:t>
      </w:r>
      <w:proofErr w:type="spellStart"/>
      <w:r w:rsidRPr="00900C2D">
        <w:rPr>
          <w:rFonts w:asciiTheme="majorBidi" w:hAnsiTheme="majorBidi" w:cstheme="majorBidi"/>
          <w:i/>
          <w:iCs/>
          <w:sz w:val="24"/>
          <w:szCs w:val="24"/>
        </w:rPr>
        <w:t>Budaya</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4</w:t>
      </w:r>
      <w:r w:rsidRPr="00900C2D">
        <w:rPr>
          <w:rFonts w:asciiTheme="majorBidi" w:hAnsiTheme="majorBidi" w:cstheme="majorBidi"/>
          <w:sz w:val="24"/>
          <w:szCs w:val="24"/>
        </w:rPr>
        <w:t>(1), 105–119.</w:t>
      </w:r>
      <w:hyperlink r:id="rId33" w:tgtFrame="_blank" w:history="1">
        <w:r w:rsidRPr="00900C2D">
          <w:rPr>
            <w:rStyle w:val="Hyperlink"/>
            <w:rFonts w:asciiTheme="majorBidi" w:hAnsiTheme="majorBidi" w:cstheme="majorBidi"/>
            <w:sz w:val="24"/>
            <w:szCs w:val="24"/>
          </w:rPr>
          <w:t>https://doi.org/10.51700/manajemen.v4i1.640</w:t>
        </w:r>
      </w:hyperlink>
    </w:p>
    <w:p w14:paraId="0541F21E" w14:textId="77777777" w:rsidR="008C2EF5" w:rsidRPr="00900C2D" w:rsidRDefault="008C2EF5" w:rsidP="008C2EF5">
      <w:pPr>
        <w:pStyle w:val="NoSpacing"/>
        <w:ind w:left="709" w:hanging="709"/>
        <w:jc w:val="both"/>
        <w:rPr>
          <w:rFonts w:asciiTheme="majorBidi" w:hAnsiTheme="majorBidi" w:cstheme="majorBidi"/>
          <w:sz w:val="24"/>
          <w:szCs w:val="24"/>
        </w:rPr>
      </w:pPr>
    </w:p>
    <w:p w14:paraId="4DF211E2"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lastRenderedPageBreak/>
        <w:t xml:space="preserve">Kartika, D., </w:t>
      </w:r>
      <w:proofErr w:type="spellStart"/>
      <w:r w:rsidRPr="00900C2D">
        <w:rPr>
          <w:rFonts w:asciiTheme="majorBidi" w:hAnsiTheme="majorBidi" w:cstheme="majorBidi"/>
          <w:sz w:val="24"/>
          <w:szCs w:val="24"/>
        </w:rPr>
        <w:t>Mustar</w:t>
      </w:r>
      <w:proofErr w:type="spellEnd"/>
      <w:r w:rsidRPr="00900C2D">
        <w:rPr>
          <w:rFonts w:asciiTheme="majorBidi" w:hAnsiTheme="majorBidi" w:cstheme="majorBidi"/>
          <w:sz w:val="24"/>
          <w:szCs w:val="24"/>
        </w:rPr>
        <w:t xml:space="preserve">, S., &amp; Idris, M. (2024). </w:t>
      </w:r>
      <w:r w:rsidRPr="00900C2D">
        <w:rPr>
          <w:rFonts w:asciiTheme="majorBidi" w:hAnsiTheme="majorBidi" w:cstheme="majorBidi"/>
          <w:i/>
          <w:iCs/>
          <w:sz w:val="24"/>
          <w:szCs w:val="24"/>
        </w:rPr>
        <w:t xml:space="preserve">Peran Guru Dalam </w:t>
      </w:r>
      <w:proofErr w:type="spellStart"/>
      <w:r w:rsidRPr="00900C2D">
        <w:rPr>
          <w:rFonts w:asciiTheme="majorBidi" w:hAnsiTheme="majorBidi" w:cstheme="majorBidi"/>
          <w:i/>
          <w:iCs/>
          <w:sz w:val="24"/>
          <w:szCs w:val="24"/>
        </w:rPr>
        <w:t>Meningkatkan</w:t>
      </w:r>
      <w:proofErr w:type="spellEnd"/>
      <w:r w:rsidRPr="00900C2D">
        <w:rPr>
          <w:rFonts w:asciiTheme="majorBidi" w:hAnsiTheme="majorBidi" w:cstheme="majorBidi"/>
          <w:i/>
          <w:iCs/>
          <w:sz w:val="24"/>
          <w:szCs w:val="24"/>
        </w:rPr>
        <w:t xml:space="preserve"> Minat </w:t>
      </w:r>
      <w:proofErr w:type="spellStart"/>
      <w:r w:rsidRPr="00900C2D">
        <w:rPr>
          <w:rFonts w:asciiTheme="majorBidi" w:hAnsiTheme="majorBidi" w:cstheme="majorBidi"/>
          <w:i/>
          <w:iCs/>
          <w:sz w:val="24"/>
          <w:szCs w:val="24"/>
        </w:rPr>
        <w:t>Peserta</w:t>
      </w:r>
      <w:proofErr w:type="spellEnd"/>
      <w:r w:rsidRPr="00900C2D">
        <w:rPr>
          <w:rFonts w:asciiTheme="majorBidi" w:hAnsiTheme="majorBidi" w:cstheme="majorBidi"/>
          <w:i/>
          <w:iCs/>
          <w:sz w:val="24"/>
          <w:szCs w:val="24"/>
        </w:rPr>
        <w:t xml:space="preserve"> Didik </w:t>
      </w:r>
      <w:proofErr w:type="spellStart"/>
      <w:r w:rsidRPr="00900C2D">
        <w:rPr>
          <w:rFonts w:asciiTheme="majorBidi" w:hAnsiTheme="majorBidi" w:cstheme="majorBidi"/>
          <w:i/>
          <w:iCs/>
          <w:sz w:val="24"/>
          <w:szCs w:val="24"/>
        </w:rPr>
        <w:t>dalam</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Mengikuti</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Kegiatan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Tahfidz</w:t>
      </w:r>
      <w:proofErr w:type="spellEnd"/>
      <w:r w:rsidRPr="00900C2D">
        <w:rPr>
          <w:rFonts w:asciiTheme="majorBidi" w:hAnsiTheme="majorBidi" w:cstheme="majorBidi"/>
          <w:i/>
          <w:iCs/>
          <w:sz w:val="24"/>
          <w:szCs w:val="24"/>
        </w:rPr>
        <w:t xml:space="preserve"> di Madrasah Aliyah Negeri 2 Kota </w:t>
      </w:r>
      <w:proofErr w:type="spellStart"/>
      <w:r w:rsidRPr="00900C2D">
        <w:rPr>
          <w:rFonts w:asciiTheme="majorBidi" w:hAnsiTheme="majorBidi" w:cstheme="majorBidi"/>
          <w:i/>
          <w:iCs/>
          <w:sz w:val="24"/>
          <w:szCs w:val="24"/>
        </w:rPr>
        <w:t>Lubuklinggau</w:t>
      </w:r>
      <w:proofErr w:type="spellEnd"/>
      <w:r w:rsidRPr="00900C2D">
        <w:rPr>
          <w:rFonts w:asciiTheme="majorBidi" w:hAnsiTheme="majorBidi" w:cstheme="majorBidi"/>
          <w:sz w:val="24"/>
          <w:szCs w:val="24"/>
        </w:rPr>
        <w:t xml:space="preserve"> [PhD Thesis, </w:t>
      </w:r>
      <w:proofErr w:type="spellStart"/>
      <w:r w:rsidRPr="00900C2D">
        <w:rPr>
          <w:rFonts w:asciiTheme="majorBidi" w:hAnsiTheme="majorBidi" w:cstheme="majorBidi"/>
          <w:sz w:val="24"/>
          <w:szCs w:val="24"/>
        </w:rPr>
        <w:t>Institut</w:t>
      </w:r>
      <w:proofErr w:type="spellEnd"/>
      <w:r w:rsidRPr="00900C2D">
        <w:rPr>
          <w:rFonts w:asciiTheme="majorBidi" w:hAnsiTheme="majorBidi" w:cstheme="majorBidi"/>
          <w:sz w:val="24"/>
          <w:szCs w:val="24"/>
        </w:rPr>
        <w:t xml:space="preserve"> Agama Islam Negeri Curup]. http://e-theses.iaincurup.ac.id/id/eprint/6707</w:t>
      </w:r>
      <w:hyperlink r:id="rId34" w:tgtFrame="_blank" w:history="1">
        <w:r w:rsidRPr="00900C2D">
          <w:rPr>
            <w:rStyle w:val="Hyperlink"/>
            <w:rFonts w:asciiTheme="majorBidi" w:hAnsiTheme="majorBidi" w:cstheme="majorBidi"/>
            <w:sz w:val="24"/>
            <w:szCs w:val="24"/>
          </w:rPr>
          <w:t>https://doi.org/10.24252/jdi.v12i3.50830</w:t>
        </w:r>
      </w:hyperlink>
    </w:p>
    <w:p w14:paraId="5AA4F2A7" w14:textId="77777777" w:rsidR="008C2EF5" w:rsidRPr="00900C2D" w:rsidRDefault="008C2EF5" w:rsidP="008C2EF5">
      <w:pPr>
        <w:pStyle w:val="NoSpacing"/>
        <w:ind w:left="709" w:hanging="709"/>
        <w:jc w:val="both"/>
        <w:rPr>
          <w:rFonts w:asciiTheme="majorBidi" w:hAnsiTheme="majorBidi" w:cstheme="majorBidi"/>
          <w:sz w:val="24"/>
          <w:szCs w:val="24"/>
        </w:rPr>
      </w:pPr>
    </w:p>
    <w:p w14:paraId="04FDCB8F"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Khairiyah, U., &amp; </w:t>
      </w:r>
      <w:proofErr w:type="spellStart"/>
      <w:r w:rsidRPr="00900C2D">
        <w:rPr>
          <w:rFonts w:asciiTheme="majorBidi" w:hAnsiTheme="majorBidi" w:cstheme="majorBidi"/>
          <w:sz w:val="24"/>
          <w:szCs w:val="24"/>
        </w:rPr>
        <w:t>Dewinda</w:t>
      </w:r>
      <w:proofErr w:type="spellEnd"/>
      <w:r w:rsidRPr="00900C2D">
        <w:rPr>
          <w:rFonts w:asciiTheme="majorBidi" w:hAnsiTheme="majorBidi" w:cstheme="majorBidi"/>
          <w:sz w:val="24"/>
          <w:szCs w:val="24"/>
        </w:rPr>
        <w:t xml:space="preserve">, H. R. (2022). Peran </w:t>
      </w:r>
      <w:proofErr w:type="spellStart"/>
      <w:r w:rsidRPr="00900C2D">
        <w:rPr>
          <w:rFonts w:asciiTheme="majorBidi" w:hAnsiTheme="majorBidi" w:cstheme="majorBidi"/>
          <w:sz w:val="24"/>
          <w:szCs w:val="24"/>
        </w:rPr>
        <w:t>pendidikan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karakter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mempersiapkan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sumber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daya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manusia</w:t>
      </w:r>
      <w:proofErr w:type="spellEnd"/>
      <w:r w:rsidRPr="00900C2D">
        <w:rPr>
          <w:rFonts w:asciiTheme="majorBidi" w:hAnsiTheme="majorBidi" w:cstheme="majorBidi"/>
          <w:sz w:val="24"/>
          <w:szCs w:val="24"/>
        </w:rPr>
        <w:t xml:space="preserve"> yang </w:t>
      </w:r>
      <w:proofErr w:type="spellStart"/>
      <w:r w:rsidRPr="00900C2D">
        <w:rPr>
          <w:rFonts w:asciiTheme="majorBidi" w:hAnsiTheme="majorBidi" w:cstheme="majorBidi"/>
          <w:sz w:val="24"/>
          <w:szCs w:val="24"/>
        </w:rPr>
        <w:t>bermutu</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Psyche 165 Journal</w:t>
      </w:r>
      <w:r w:rsidRPr="00900C2D">
        <w:rPr>
          <w:rFonts w:asciiTheme="majorBidi" w:hAnsiTheme="majorBidi" w:cstheme="majorBidi"/>
          <w:sz w:val="24"/>
          <w:szCs w:val="24"/>
        </w:rPr>
        <w:t>, 119–124.</w:t>
      </w:r>
      <w:hyperlink r:id="rId35" w:tgtFrame="_blank" w:history="1">
        <w:r w:rsidRPr="00900C2D">
          <w:rPr>
            <w:rStyle w:val="Hyperlink"/>
            <w:rFonts w:asciiTheme="majorBidi" w:hAnsiTheme="majorBidi" w:cstheme="majorBidi"/>
            <w:sz w:val="24"/>
            <w:szCs w:val="24"/>
          </w:rPr>
          <w:t>https://doi.org/10.35134/jpsy165.v15i3.175</w:t>
        </w:r>
      </w:hyperlink>
    </w:p>
    <w:p w14:paraId="1776ED17" w14:textId="77777777" w:rsidR="008C2EF5" w:rsidRPr="00900C2D" w:rsidRDefault="008C2EF5" w:rsidP="008C2EF5">
      <w:pPr>
        <w:pStyle w:val="NoSpacing"/>
        <w:ind w:left="709" w:hanging="709"/>
        <w:jc w:val="both"/>
        <w:rPr>
          <w:rFonts w:asciiTheme="majorBidi" w:hAnsiTheme="majorBidi" w:cstheme="majorBidi"/>
          <w:sz w:val="24"/>
          <w:szCs w:val="24"/>
        </w:rPr>
      </w:pPr>
    </w:p>
    <w:p w14:paraId="4872516A"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Khumaini, F., Yulia, N. M., &amp; Efendi, M. Y. (2023). Strategi </w:t>
      </w:r>
      <w:proofErr w:type="spellStart"/>
      <w:r w:rsidRPr="00900C2D">
        <w:rPr>
          <w:rFonts w:asciiTheme="majorBidi" w:hAnsiTheme="majorBidi" w:cstheme="majorBidi"/>
          <w:sz w:val="24"/>
          <w:szCs w:val="24"/>
        </w:rPr>
        <w:t>Pengembangan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Manajemen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Sumber</w:t>
      </w:r>
      <w:proofErr w:type="spellEnd"/>
      <w:r w:rsidRPr="00900C2D">
        <w:rPr>
          <w:rFonts w:asciiTheme="majorBidi" w:hAnsiTheme="majorBidi" w:cstheme="majorBidi"/>
          <w:sz w:val="24"/>
          <w:szCs w:val="24"/>
        </w:rPr>
        <w:t xml:space="preserve"> Daya </w:t>
      </w:r>
      <w:proofErr w:type="spellStart"/>
      <w:r w:rsidRPr="00900C2D">
        <w:rPr>
          <w:rFonts w:asciiTheme="majorBidi" w:hAnsiTheme="majorBidi" w:cstheme="majorBidi"/>
          <w:sz w:val="24"/>
          <w:szCs w:val="24"/>
        </w:rPr>
        <w:t>Manusia</w:t>
      </w:r>
      <w:proofErr w:type="spellEnd"/>
      <w:r w:rsidRPr="00900C2D">
        <w:rPr>
          <w:rFonts w:asciiTheme="majorBidi" w:hAnsiTheme="majorBidi" w:cstheme="majorBidi"/>
          <w:sz w:val="24"/>
          <w:szCs w:val="24"/>
        </w:rPr>
        <w:t xml:space="preserve"> Era Society 5.0 di Madrasah. </w:t>
      </w:r>
      <w:r w:rsidRPr="00900C2D">
        <w:rPr>
          <w:rFonts w:asciiTheme="majorBidi" w:hAnsiTheme="majorBidi" w:cstheme="majorBidi"/>
          <w:i/>
          <w:iCs/>
          <w:sz w:val="24"/>
          <w:szCs w:val="24"/>
        </w:rPr>
        <w:t xml:space="preserve">Al-Fahim: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Manajemen</w:t>
      </w:r>
      <w:proofErr w:type="spellEnd"/>
      <w:r w:rsidRPr="00900C2D">
        <w:rPr>
          <w:rFonts w:asciiTheme="majorBidi" w:hAnsiTheme="majorBidi" w:cstheme="majorBidi"/>
          <w:i/>
          <w:iCs/>
          <w:sz w:val="24"/>
          <w:szCs w:val="24"/>
        </w:rPr>
        <w:t xml:space="preserve"> Pendidikan Islam</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5</w:t>
      </w:r>
      <w:r w:rsidRPr="00900C2D">
        <w:rPr>
          <w:rFonts w:asciiTheme="majorBidi" w:hAnsiTheme="majorBidi" w:cstheme="majorBidi"/>
          <w:sz w:val="24"/>
          <w:szCs w:val="24"/>
        </w:rPr>
        <w:t>(2), 121–138.</w:t>
      </w:r>
      <w:hyperlink r:id="rId36" w:tgtFrame="_blank" w:history="1">
        <w:r w:rsidRPr="00900C2D">
          <w:rPr>
            <w:rStyle w:val="Hyperlink"/>
            <w:rFonts w:asciiTheme="majorBidi" w:hAnsiTheme="majorBidi" w:cstheme="majorBidi"/>
            <w:sz w:val="24"/>
            <w:szCs w:val="24"/>
          </w:rPr>
          <w:t>https://doi.org/10.54396/alfahim.v5i2.874</w:t>
        </w:r>
      </w:hyperlink>
    </w:p>
    <w:p w14:paraId="64AA22FA" w14:textId="77777777" w:rsidR="008C2EF5" w:rsidRPr="00900C2D" w:rsidRDefault="008C2EF5" w:rsidP="008C2EF5">
      <w:pPr>
        <w:pStyle w:val="NoSpacing"/>
        <w:ind w:left="709" w:hanging="709"/>
        <w:jc w:val="both"/>
        <w:rPr>
          <w:rFonts w:asciiTheme="majorBidi" w:hAnsiTheme="majorBidi" w:cstheme="majorBidi"/>
          <w:sz w:val="24"/>
          <w:szCs w:val="24"/>
        </w:rPr>
      </w:pPr>
    </w:p>
    <w:p w14:paraId="6E0CB7FE"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Lubis, A. R. (2023). </w:t>
      </w:r>
      <w:r w:rsidRPr="00900C2D">
        <w:rPr>
          <w:rFonts w:asciiTheme="majorBidi" w:hAnsiTheme="majorBidi" w:cstheme="majorBidi"/>
          <w:i/>
          <w:iCs/>
          <w:sz w:val="24"/>
          <w:szCs w:val="24"/>
        </w:rPr>
        <w:t xml:space="preserve">Peran </w:t>
      </w:r>
      <w:proofErr w:type="spellStart"/>
      <w:r w:rsidRPr="00900C2D">
        <w:rPr>
          <w:rFonts w:asciiTheme="majorBidi" w:hAnsiTheme="majorBidi" w:cstheme="majorBidi"/>
          <w:i/>
          <w:iCs/>
          <w:sz w:val="24"/>
          <w:szCs w:val="24"/>
        </w:rPr>
        <w:t>mu’allim</w:t>
      </w:r>
      <w:proofErr w:type="spellEnd"/>
      <w:r w:rsidRPr="00900C2D">
        <w:rPr>
          <w:rFonts w:asciiTheme="majorBidi" w:hAnsiTheme="majorBidi" w:cstheme="majorBidi"/>
          <w:i/>
          <w:iCs/>
          <w:sz w:val="24"/>
          <w:szCs w:val="24"/>
        </w:rPr>
        <w:t xml:space="preserve"> dan </w:t>
      </w:r>
      <w:proofErr w:type="spellStart"/>
      <w:r w:rsidRPr="00900C2D">
        <w:rPr>
          <w:rFonts w:asciiTheme="majorBidi" w:hAnsiTheme="majorBidi" w:cstheme="majorBidi"/>
          <w:i/>
          <w:iCs/>
          <w:sz w:val="24"/>
          <w:szCs w:val="24"/>
        </w:rPr>
        <w:t>mu’allimah</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dalam</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meningkatkan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kualitas</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tahsin</w:t>
      </w:r>
      <w:proofErr w:type="spellEnd"/>
      <w:r w:rsidRPr="00900C2D">
        <w:rPr>
          <w:rFonts w:asciiTheme="majorBidi" w:hAnsiTheme="majorBidi" w:cstheme="majorBidi"/>
          <w:i/>
          <w:iCs/>
          <w:sz w:val="24"/>
          <w:szCs w:val="24"/>
        </w:rPr>
        <w:t xml:space="preserve"> dan </w:t>
      </w:r>
      <w:proofErr w:type="spellStart"/>
      <w:r w:rsidRPr="00900C2D">
        <w:rPr>
          <w:rFonts w:asciiTheme="majorBidi" w:hAnsiTheme="majorBidi" w:cstheme="majorBidi"/>
          <w:i/>
          <w:iCs/>
          <w:sz w:val="24"/>
          <w:szCs w:val="24"/>
        </w:rPr>
        <w:t>tahfidz</w:t>
      </w:r>
      <w:proofErr w:type="spellEnd"/>
      <w:r w:rsidRPr="00900C2D">
        <w:rPr>
          <w:rFonts w:asciiTheme="majorBidi" w:hAnsiTheme="majorBidi" w:cstheme="majorBidi"/>
          <w:i/>
          <w:iCs/>
          <w:sz w:val="24"/>
          <w:szCs w:val="24"/>
        </w:rPr>
        <w:t xml:space="preserve"> di </w:t>
      </w:r>
      <w:proofErr w:type="spellStart"/>
      <w:r w:rsidRPr="00900C2D">
        <w:rPr>
          <w:rFonts w:asciiTheme="majorBidi" w:hAnsiTheme="majorBidi" w:cstheme="majorBidi"/>
          <w:i/>
          <w:iCs/>
          <w:sz w:val="24"/>
          <w:szCs w:val="24"/>
        </w:rPr>
        <w:t>Pondok</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Pesantren</w:t>
      </w:r>
      <w:proofErr w:type="spellEnd"/>
      <w:r w:rsidRPr="00900C2D">
        <w:rPr>
          <w:rFonts w:asciiTheme="majorBidi" w:hAnsiTheme="majorBidi" w:cstheme="majorBidi"/>
          <w:i/>
          <w:iCs/>
          <w:sz w:val="24"/>
          <w:szCs w:val="24"/>
        </w:rPr>
        <w:t xml:space="preserve"> An-Nur </w:t>
      </w:r>
      <w:proofErr w:type="spellStart"/>
      <w:r w:rsidRPr="00900C2D">
        <w:rPr>
          <w:rFonts w:asciiTheme="majorBidi" w:hAnsiTheme="majorBidi" w:cstheme="majorBidi"/>
          <w:i/>
          <w:iCs/>
          <w:sz w:val="24"/>
          <w:szCs w:val="24"/>
        </w:rPr>
        <w:t>Kelurahan</w:t>
      </w:r>
      <w:proofErr w:type="spellEnd"/>
      <w:r w:rsidRPr="00900C2D">
        <w:rPr>
          <w:rFonts w:asciiTheme="majorBidi" w:hAnsiTheme="majorBidi" w:cstheme="majorBidi"/>
          <w:i/>
          <w:iCs/>
          <w:sz w:val="24"/>
          <w:szCs w:val="24"/>
        </w:rPr>
        <w:t xml:space="preserve"> Panyanggar </w:t>
      </w:r>
      <w:proofErr w:type="spellStart"/>
      <w:r w:rsidRPr="00900C2D">
        <w:rPr>
          <w:rFonts w:asciiTheme="majorBidi" w:hAnsiTheme="majorBidi" w:cstheme="majorBidi"/>
          <w:i/>
          <w:iCs/>
          <w:sz w:val="24"/>
          <w:szCs w:val="24"/>
        </w:rPr>
        <w:t>Padangsidimpuan</w:t>
      </w:r>
      <w:proofErr w:type="spellEnd"/>
      <w:r w:rsidRPr="00900C2D">
        <w:rPr>
          <w:rFonts w:asciiTheme="majorBidi" w:hAnsiTheme="majorBidi" w:cstheme="majorBidi"/>
          <w:sz w:val="24"/>
          <w:szCs w:val="24"/>
        </w:rPr>
        <w:t xml:space="preserve"> [PhD Thesis, UIN </w:t>
      </w:r>
      <w:proofErr w:type="spellStart"/>
      <w:r w:rsidRPr="00900C2D">
        <w:rPr>
          <w:rFonts w:asciiTheme="majorBidi" w:hAnsiTheme="majorBidi" w:cstheme="majorBidi"/>
          <w:sz w:val="24"/>
          <w:szCs w:val="24"/>
        </w:rPr>
        <w:t>Syekh</w:t>
      </w:r>
      <w:proofErr w:type="spellEnd"/>
      <w:r w:rsidRPr="00900C2D">
        <w:rPr>
          <w:rFonts w:asciiTheme="majorBidi" w:hAnsiTheme="majorBidi" w:cstheme="majorBidi"/>
          <w:sz w:val="24"/>
          <w:szCs w:val="24"/>
        </w:rPr>
        <w:t xml:space="preserve"> Ali Hasan Ahmad Addary Padangsidimpuan].http://etd.uinsyahada.ac.id/id/</w:t>
      </w:r>
      <w:proofErr w:type="spellStart"/>
      <w:r w:rsidRPr="00900C2D">
        <w:rPr>
          <w:rFonts w:asciiTheme="majorBidi" w:hAnsiTheme="majorBidi" w:cstheme="majorBidi"/>
          <w:sz w:val="24"/>
          <w:szCs w:val="24"/>
        </w:rPr>
        <w:t>eprint</w:t>
      </w:r>
      <w:proofErr w:type="spellEnd"/>
      <w:r w:rsidRPr="00900C2D">
        <w:rPr>
          <w:rFonts w:asciiTheme="majorBidi" w:hAnsiTheme="majorBidi" w:cstheme="majorBidi"/>
          <w:sz w:val="24"/>
          <w:szCs w:val="24"/>
        </w:rPr>
        <w:t>/10165</w:t>
      </w:r>
      <w:hyperlink r:id="rId37" w:tgtFrame="_blank" w:history="1">
        <w:r w:rsidRPr="00900C2D">
          <w:rPr>
            <w:rStyle w:val="Hyperlink"/>
            <w:rFonts w:asciiTheme="majorBidi" w:hAnsiTheme="majorBidi" w:cstheme="majorBidi"/>
            <w:sz w:val="24"/>
            <w:szCs w:val="24"/>
          </w:rPr>
          <w:t>https://doi.org/10.32493/jtsi.v6i3.31971</w:t>
        </w:r>
      </w:hyperlink>
    </w:p>
    <w:p w14:paraId="78FB900B" w14:textId="77777777" w:rsidR="008C2EF5" w:rsidRPr="00900C2D" w:rsidRDefault="008C2EF5" w:rsidP="008C2EF5">
      <w:pPr>
        <w:pStyle w:val="NoSpacing"/>
        <w:ind w:left="709" w:hanging="709"/>
        <w:jc w:val="both"/>
        <w:rPr>
          <w:rFonts w:asciiTheme="majorBidi" w:hAnsiTheme="majorBidi" w:cstheme="majorBidi"/>
          <w:sz w:val="24"/>
          <w:szCs w:val="24"/>
        </w:rPr>
      </w:pPr>
    </w:p>
    <w:p w14:paraId="65D1F11A"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Luthfiyah</w:t>
      </w:r>
      <w:proofErr w:type="spellEnd"/>
      <w:r w:rsidRPr="00900C2D">
        <w:rPr>
          <w:rFonts w:asciiTheme="majorBidi" w:hAnsiTheme="majorBidi" w:cstheme="majorBidi"/>
          <w:sz w:val="24"/>
          <w:szCs w:val="24"/>
        </w:rPr>
        <w:t xml:space="preserve">, S., &amp; </w:t>
      </w:r>
      <w:proofErr w:type="spellStart"/>
      <w:r w:rsidRPr="00900C2D">
        <w:rPr>
          <w:rFonts w:asciiTheme="majorBidi" w:hAnsiTheme="majorBidi" w:cstheme="majorBidi"/>
          <w:sz w:val="24"/>
          <w:szCs w:val="24"/>
        </w:rPr>
        <w:t>Supratno</w:t>
      </w:r>
      <w:proofErr w:type="spellEnd"/>
      <w:r w:rsidRPr="00900C2D">
        <w:rPr>
          <w:rFonts w:asciiTheme="majorBidi" w:hAnsiTheme="majorBidi" w:cstheme="majorBidi"/>
          <w:sz w:val="24"/>
          <w:szCs w:val="24"/>
        </w:rPr>
        <w:t xml:space="preserve">, H. (2023). Peran Pembina Asrama Dalam </w:t>
      </w:r>
      <w:proofErr w:type="spellStart"/>
      <w:r w:rsidRPr="00900C2D">
        <w:rPr>
          <w:rFonts w:asciiTheme="majorBidi" w:hAnsiTheme="majorBidi" w:cstheme="majorBidi"/>
          <w:sz w:val="24"/>
          <w:szCs w:val="24"/>
        </w:rPr>
        <w:t>Menanamkan</w:t>
      </w:r>
      <w:proofErr w:type="spellEnd"/>
      <w:r w:rsidRPr="00900C2D">
        <w:rPr>
          <w:rFonts w:asciiTheme="majorBidi" w:hAnsiTheme="majorBidi" w:cstheme="majorBidi"/>
          <w:sz w:val="24"/>
          <w:szCs w:val="24"/>
        </w:rPr>
        <w:t xml:space="preserve"> Nilai-Nilai </w:t>
      </w:r>
      <w:proofErr w:type="spellStart"/>
      <w:r w:rsidRPr="00900C2D">
        <w:rPr>
          <w:rFonts w:asciiTheme="majorBidi" w:hAnsiTheme="majorBidi" w:cstheme="majorBidi"/>
          <w:sz w:val="24"/>
          <w:szCs w:val="24"/>
        </w:rPr>
        <w:t>Religius</w:t>
      </w:r>
      <w:proofErr w:type="spellEnd"/>
      <w:r w:rsidRPr="00900C2D">
        <w:rPr>
          <w:rFonts w:asciiTheme="majorBidi" w:hAnsiTheme="majorBidi" w:cstheme="majorBidi"/>
          <w:sz w:val="24"/>
          <w:szCs w:val="24"/>
        </w:rPr>
        <w:t xml:space="preserve"> Pada </w:t>
      </w:r>
      <w:proofErr w:type="spellStart"/>
      <w:r w:rsidRPr="00900C2D">
        <w:rPr>
          <w:rFonts w:asciiTheme="majorBidi" w:hAnsiTheme="majorBidi" w:cstheme="majorBidi"/>
          <w:sz w:val="24"/>
          <w:szCs w:val="24"/>
        </w:rPr>
        <w:t>Peserta</w:t>
      </w:r>
      <w:proofErr w:type="spellEnd"/>
      <w:r w:rsidRPr="00900C2D">
        <w:rPr>
          <w:rFonts w:asciiTheme="majorBidi" w:hAnsiTheme="majorBidi" w:cstheme="majorBidi"/>
          <w:sz w:val="24"/>
          <w:szCs w:val="24"/>
        </w:rPr>
        <w:t xml:space="preserve"> Didik Program </w:t>
      </w:r>
      <w:proofErr w:type="spellStart"/>
      <w:r w:rsidRPr="00900C2D">
        <w:rPr>
          <w:rFonts w:asciiTheme="majorBidi" w:hAnsiTheme="majorBidi" w:cstheme="majorBidi"/>
          <w:sz w:val="24"/>
          <w:szCs w:val="24"/>
        </w:rPr>
        <w:t>Keagamaan</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 xml:space="preserve">Wahana </w:t>
      </w:r>
      <w:proofErr w:type="spellStart"/>
      <w:r w:rsidRPr="00900C2D">
        <w:rPr>
          <w:rFonts w:asciiTheme="majorBidi" w:hAnsiTheme="majorBidi" w:cstheme="majorBidi"/>
          <w:i/>
          <w:iCs/>
          <w:sz w:val="24"/>
          <w:szCs w:val="24"/>
        </w:rPr>
        <w:t>Islamika</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9</w:t>
      </w:r>
      <w:r w:rsidRPr="00900C2D">
        <w:rPr>
          <w:rFonts w:asciiTheme="majorBidi" w:hAnsiTheme="majorBidi" w:cstheme="majorBidi"/>
          <w:sz w:val="24"/>
          <w:szCs w:val="24"/>
        </w:rPr>
        <w:t>(1), 114–140.</w:t>
      </w:r>
      <w:hyperlink r:id="rId38" w:tgtFrame="_blank" w:history="1">
        <w:r w:rsidRPr="00900C2D">
          <w:rPr>
            <w:rStyle w:val="Hyperlink"/>
            <w:rFonts w:asciiTheme="majorBidi" w:hAnsiTheme="majorBidi" w:cstheme="majorBidi"/>
            <w:sz w:val="24"/>
            <w:szCs w:val="24"/>
          </w:rPr>
          <w:t>https://doi.org/10.61136/m700c783</w:t>
        </w:r>
      </w:hyperlink>
    </w:p>
    <w:p w14:paraId="421B5D12" w14:textId="77777777" w:rsidR="008C2EF5" w:rsidRPr="00900C2D" w:rsidRDefault="008C2EF5" w:rsidP="008C2EF5">
      <w:pPr>
        <w:pStyle w:val="NoSpacing"/>
        <w:ind w:left="709" w:hanging="709"/>
        <w:jc w:val="both"/>
        <w:rPr>
          <w:rFonts w:asciiTheme="majorBidi" w:hAnsiTheme="majorBidi" w:cstheme="majorBidi"/>
          <w:sz w:val="24"/>
          <w:szCs w:val="24"/>
        </w:rPr>
      </w:pPr>
    </w:p>
    <w:p w14:paraId="2ECE4139"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Marliza</w:t>
      </w:r>
      <w:proofErr w:type="spellEnd"/>
      <w:r w:rsidRPr="00900C2D">
        <w:rPr>
          <w:rFonts w:asciiTheme="majorBidi" w:hAnsiTheme="majorBidi" w:cstheme="majorBidi"/>
          <w:sz w:val="24"/>
          <w:szCs w:val="24"/>
        </w:rPr>
        <w:t xml:space="preserve">, E., Andari, A. A., &amp; </w:t>
      </w:r>
      <w:proofErr w:type="spellStart"/>
      <w:r w:rsidRPr="00900C2D">
        <w:rPr>
          <w:rFonts w:asciiTheme="majorBidi" w:hAnsiTheme="majorBidi" w:cstheme="majorBidi"/>
          <w:sz w:val="24"/>
          <w:szCs w:val="24"/>
        </w:rPr>
        <w:t>Ma’arif</w:t>
      </w:r>
      <w:proofErr w:type="spellEnd"/>
      <w:r w:rsidRPr="00900C2D">
        <w:rPr>
          <w:rFonts w:asciiTheme="majorBidi" w:hAnsiTheme="majorBidi" w:cstheme="majorBidi"/>
          <w:sz w:val="24"/>
          <w:szCs w:val="24"/>
        </w:rPr>
        <w:t xml:space="preserve">, T. (2025). </w:t>
      </w:r>
      <w:proofErr w:type="spellStart"/>
      <w:r w:rsidRPr="00900C2D">
        <w:rPr>
          <w:rFonts w:asciiTheme="majorBidi" w:hAnsiTheme="majorBidi" w:cstheme="majorBidi"/>
          <w:sz w:val="24"/>
          <w:szCs w:val="24"/>
        </w:rPr>
        <w:t>Manajemen</w:t>
      </w:r>
      <w:proofErr w:type="spellEnd"/>
      <w:r w:rsidRPr="00900C2D">
        <w:rPr>
          <w:rFonts w:asciiTheme="majorBidi" w:hAnsiTheme="majorBidi" w:cstheme="majorBidi"/>
          <w:sz w:val="24"/>
          <w:szCs w:val="24"/>
        </w:rPr>
        <w:t xml:space="preserve"> Pendidikan Islam Dalam </w:t>
      </w:r>
      <w:proofErr w:type="spellStart"/>
      <w:r w:rsidRPr="00900C2D">
        <w:rPr>
          <w:rFonts w:asciiTheme="majorBidi" w:hAnsiTheme="majorBidi" w:cstheme="majorBidi"/>
          <w:sz w:val="24"/>
          <w:szCs w:val="24"/>
        </w:rPr>
        <w:t>Peningkatan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Kedisiplinan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Peserta</w:t>
      </w:r>
      <w:proofErr w:type="spellEnd"/>
      <w:r w:rsidRPr="00900C2D">
        <w:rPr>
          <w:rFonts w:asciiTheme="majorBidi" w:hAnsiTheme="majorBidi" w:cstheme="majorBidi"/>
          <w:sz w:val="24"/>
          <w:szCs w:val="24"/>
        </w:rPr>
        <w:t xml:space="preserve"> Didik Di Sekolah </w:t>
      </w:r>
      <w:proofErr w:type="spellStart"/>
      <w:r w:rsidRPr="00900C2D">
        <w:rPr>
          <w:rFonts w:asciiTheme="majorBidi" w:hAnsiTheme="majorBidi" w:cstheme="majorBidi"/>
          <w:sz w:val="24"/>
          <w:szCs w:val="24"/>
        </w:rPr>
        <w:t>Smpit</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Insan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Mandiri</w:t>
      </w:r>
      <w:proofErr w:type="spellEnd"/>
      <w:r w:rsidRPr="00900C2D">
        <w:rPr>
          <w:rFonts w:asciiTheme="majorBidi" w:hAnsiTheme="majorBidi" w:cstheme="majorBidi"/>
          <w:sz w:val="24"/>
          <w:szCs w:val="24"/>
        </w:rPr>
        <w:t xml:space="preserve"> Boarding School </w:t>
      </w:r>
      <w:proofErr w:type="spellStart"/>
      <w:r w:rsidRPr="00900C2D">
        <w:rPr>
          <w:rFonts w:asciiTheme="majorBidi" w:hAnsiTheme="majorBidi" w:cstheme="majorBidi"/>
          <w:sz w:val="24"/>
          <w:szCs w:val="24"/>
        </w:rPr>
        <w:t>Parung</w:t>
      </w:r>
      <w:proofErr w:type="spellEnd"/>
      <w:r w:rsidRPr="00900C2D">
        <w:rPr>
          <w:rFonts w:asciiTheme="majorBidi" w:hAnsiTheme="majorBidi" w:cstheme="majorBidi"/>
          <w:sz w:val="24"/>
          <w:szCs w:val="24"/>
        </w:rPr>
        <w:t xml:space="preserve"> Bogor </w:t>
      </w:r>
      <w:proofErr w:type="spellStart"/>
      <w:r w:rsidRPr="00900C2D">
        <w:rPr>
          <w:rFonts w:asciiTheme="majorBidi" w:hAnsiTheme="majorBidi" w:cstheme="majorBidi"/>
          <w:sz w:val="24"/>
          <w:szCs w:val="24"/>
        </w:rPr>
        <w:t>Tahun</w:t>
      </w:r>
      <w:proofErr w:type="spellEnd"/>
      <w:r w:rsidRPr="00900C2D">
        <w:rPr>
          <w:rFonts w:asciiTheme="majorBidi" w:hAnsiTheme="majorBidi" w:cstheme="majorBidi"/>
          <w:sz w:val="24"/>
          <w:szCs w:val="24"/>
        </w:rPr>
        <w:t xml:space="preserve"> Akademik 2024-2025. </w:t>
      </w:r>
      <w:proofErr w:type="spellStart"/>
      <w:r w:rsidRPr="00900C2D">
        <w:rPr>
          <w:rFonts w:asciiTheme="majorBidi" w:hAnsiTheme="majorBidi" w:cstheme="majorBidi"/>
          <w:i/>
          <w:iCs/>
          <w:sz w:val="24"/>
          <w:szCs w:val="24"/>
        </w:rPr>
        <w:t>Unisan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4</w:t>
      </w:r>
      <w:r w:rsidRPr="00900C2D">
        <w:rPr>
          <w:rFonts w:asciiTheme="majorBidi" w:hAnsiTheme="majorBidi" w:cstheme="majorBidi"/>
          <w:sz w:val="24"/>
          <w:szCs w:val="24"/>
        </w:rPr>
        <w:t>(3), 710–724.</w:t>
      </w:r>
      <w:hyperlink r:id="rId39" w:tgtFrame="_blank" w:history="1">
        <w:r w:rsidRPr="00900C2D">
          <w:rPr>
            <w:rStyle w:val="Hyperlink"/>
            <w:rFonts w:asciiTheme="majorBidi" w:hAnsiTheme="majorBidi" w:cstheme="majorBidi"/>
            <w:sz w:val="24"/>
            <w:szCs w:val="24"/>
          </w:rPr>
          <w:t>https://doi.org/10.64173/mrf.v2i1.101</w:t>
        </w:r>
      </w:hyperlink>
    </w:p>
    <w:p w14:paraId="39A8FEB3" w14:textId="77777777" w:rsidR="008C2EF5" w:rsidRPr="00900C2D" w:rsidRDefault="008C2EF5" w:rsidP="008C2EF5">
      <w:pPr>
        <w:pStyle w:val="NoSpacing"/>
        <w:ind w:left="709" w:hanging="709"/>
        <w:jc w:val="both"/>
        <w:rPr>
          <w:rFonts w:asciiTheme="majorBidi" w:hAnsiTheme="majorBidi" w:cstheme="majorBidi"/>
          <w:sz w:val="24"/>
          <w:szCs w:val="24"/>
        </w:rPr>
      </w:pPr>
    </w:p>
    <w:p w14:paraId="233FEE73"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Mubaroq</w:t>
      </w:r>
      <w:proofErr w:type="spellEnd"/>
      <w:r w:rsidRPr="00900C2D">
        <w:rPr>
          <w:rFonts w:asciiTheme="majorBidi" w:hAnsiTheme="majorBidi" w:cstheme="majorBidi"/>
          <w:sz w:val="24"/>
          <w:szCs w:val="24"/>
        </w:rPr>
        <w:t xml:space="preserve">, A. A., Fasha, N. A. T., </w:t>
      </w:r>
      <w:proofErr w:type="spellStart"/>
      <w:r w:rsidRPr="00900C2D">
        <w:rPr>
          <w:rFonts w:asciiTheme="majorBidi" w:hAnsiTheme="majorBidi" w:cstheme="majorBidi"/>
          <w:sz w:val="24"/>
          <w:szCs w:val="24"/>
        </w:rPr>
        <w:t>Pasrah</w:t>
      </w:r>
      <w:proofErr w:type="spellEnd"/>
      <w:r w:rsidRPr="00900C2D">
        <w:rPr>
          <w:rFonts w:asciiTheme="majorBidi" w:hAnsiTheme="majorBidi" w:cstheme="majorBidi"/>
          <w:sz w:val="24"/>
          <w:szCs w:val="24"/>
        </w:rPr>
        <w:t xml:space="preserve">, R. F., &amp; Nazib, F. M. (2025). Strategi </w:t>
      </w:r>
      <w:proofErr w:type="spellStart"/>
      <w:r w:rsidRPr="00900C2D">
        <w:rPr>
          <w:rFonts w:asciiTheme="majorBidi" w:hAnsiTheme="majorBidi" w:cstheme="majorBidi"/>
          <w:sz w:val="24"/>
          <w:szCs w:val="24"/>
        </w:rPr>
        <w:t>Inovatif</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Mengintegrasikan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Kurikulum</w:t>
      </w:r>
      <w:proofErr w:type="spellEnd"/>
      <w:r w:rsidRPr="00900C2D">
        <w:rPr>
          <w:rFonts w:asciiTheme="majorBidi" w:hAnsiTheme="majorBidi" w:cstheme="majorBidi"/>
          <w:sz w:val="24"/>
          <w:szCs w:val="24"/>
        </w:rPr>
        <w:t xml:space="preserve"> Merdeka pada Pendidikan Agama Islam. </w:t>
      </w:r>
      <w:r w:rsidRPr="00900C2D">
        <w:rPr>
          <w:rFonts w:asciiTheme="majorBidi" w:hAnsiTheme="majorBidi" w:cstheme="majorBidi"/>
          <w:i/>
          <w:iCs/>
          <w:sz w:val="24"/>
          <w:szCs w:val="24"/>
        </w:rPr>
        <w:t>Advances In Education Journal</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w:t>
      </w:r>
      <w:r w:rsidRPr="00900C2D">
        <w:rPr>
          <w:rFonts w:asciiTheme="majorBidi" w:hAnsiTheme="majorBidi" w:cstheme="majorBidi"/>
          <w:sz w:val="24"/>
          <w:szCs w:val="24"/>
        </w:rPr>
        <w:t>(4), 362–378.</w:t>
      </w:r>
    </w:p>
    <w:p w14:paraId="66AB67F3" w14:textId="77777777" w:rsidR="008C2EF5" w:rsidRPr="00900C2D" w:rsidRDefault="008C2EF5" w:rsidP="008C2EF5">
      <w:pPr>
        <w:pStyle w:val="NoSpacing"/>
        <w:ind w:left="709" w:hanging="709"/>
        <w:jc w:val="both"/>
        <w:rPr>
          <w:rFonts w:asciiTheme="majorBidi" w:hAnsiTheme="majorBidi" w:cstheme="majorBidi"/>
          <w:sz w:val="24"/>
          <w:szCs w:val="24"/>
        </w:rPr>
      </w:pPr>
    </w:p>
    <w:p w14:paraId="58BFBBA1"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Muhlasin, M., </w:t>
      </w:r>
      <w:proofErr w:type="spellStart"/>
      <w:r w:rsidRPr="00900C2D">
        <w:rPr>
          <w:rFonts w:asciiTheme="majorBidi" w:hAnsiTheme="majorBidi" w:cstheme="majorBidi"/>
          <w:sz w:val="24"/>
          <w:szCs w:val="24"/>
        </w:rPr>
        <w:t>Murzen</w:t>
      </w:r>
      <w:proofErr w:type="spellEnd"/>
      <w:r w:rsidRPr="00900C2D">
        <w:rPr>
          <w:rFonts w:asciiTheme="majorBidi" w:hAnsiTheme="majorBidi" w:cstheme="majorBidi"/>
          <w:sz w:val="24"/>
          <w:szCs w:val="24"/>
        </w:rPr>
        <w:t xml:space="preserve">, M., &amp; Mitra, O. (2025). </w:t>
      </w:r>
      <w:proofErr w:type="spellStart"/>
      <w:r w:rsidRPr="00900C2D">
        <w:rPr>
          <w:rFonts w:asciiTheme="majorBidi" w:hAnsiTheme="majorBidi" w:cstheme="majorBidi"/>
          <w:sz w:val="24"/>
          <w:szCs w:val="24"/>
        </w:rPr>
        <w:t>Kontribusi</w:t>
      </w:r>
      <w:proofErr w:type="spellEnd"/>
      <w:r w:rsidRPr="00900C2D">
        <w:rPr>
          <w:rFonts w:asciiTheme="majorBidi" w:hAnsiTheme="majorBidi" w:cstheme="majorBidi"/>
          <w:sz w:val="24"/>
          <w:szCs w:val="24"/>
        </w:rPr>
        <w:t xml:space="preserve"> Mudir </w:t>
      </w:r>
      <w:proofErr w:type="spellStart"/>
      <w:r w:rsidRPr="00900C2D">
        <w:rPr>
          <w:rFonts w:asciiTheme="majorBidi" w:hAnsiTheme="majorBidi" w:cstheme="majorBidi"/>
          <w:sz w:val="24"/>
          <w:szCs w:val="24"/>
        </w:rPr>
        <w:t>Ma’had</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Pengembangan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Kompetensi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Pendidik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melalui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Pelatihan</w:t>
      </w:r>
      <w:proofErr w:type="spellEnd"/>
      <w:r w:rsidRPr="00900C2D">
        <w:rPr>
          <w:rFonts w:asciiTheme="majorBidi" w:hAnsiTheme="majorBidi" w:cstheme="majorBidi"/>
          <w:sz w:val="24"/>
          <w:szCs w:val="24"/>
        </w:rPr>
        <w:t xml:space="preserve"> dan </w:t>
      </w:r>
      <w:proofErr w:type="spellStart"/>
      <w:r w:rsidRPr="00900C2D">
        <w:rPr>
          <w:rFonts w:asciiTheme="majorBidi" w:hAnsiTheme="majorBidi" w:cstheme="majorBidi"/>
          <w:sz w:val="24"/>
          <w:szCs w:val="24"/>
        </w:rPr>
        <w:t>Penguasaan</w:t>
      </w:r>
      <w:proofErr w:type="spellEnd"/>
      <w:r w:rsidRPr="00900C2D">
        <w:rPr>
          <w:rFonts w:asciiTheme="majorBidi" w:hAnsiTheme="majorBidi" w:cstheme="majorBidi"/>
          <w:sz w:val="24"/>
          <w:szCs w:val="24"/>
        </w:rPr>
        <w:t xml:space="preserve"> Materi. </w:t>
      </w:r>
      <w:r w:rsidRPr="00900C2D">
        <w:rPr>
          <w:rFonts w:asciiTheme="majorBidi" w:hAnsiTheme="majorBidi" w:cstheme="majorBidi"/>
          <w:i/>
          <w:iCs/>
          <w:sz w:val="24"/>
          <w:szCs w:val="24"/>
        </w:rPr>
        <w:t>JURNAL PENA EDUKASI</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12</w:t>
      </w:r>
      <w:r w:rsidRPr="00900C2D">
        <w:rPr>
          <w:rFonts w:asciiTheme="majorBidi" w:hAnsiTheme="majorBidi" w:cstheme="majorBidi"/>
          <w:sz w:val="24"/>
          <w:szCs w:val="24"/>
        </w:rPr>
        <w:t>(1), 70–79.</w:t>
      </w:r>
      <w:hyperlink r:id="rId40" w:tgtFrame="_blank" w:history="1">
        <w:r w:rsidRPr="00900C2D">
          <w:rPr>
            <w:rStyle w:val="Hyperlink"/>
            <w:rFonts w:asciiTheme="majorBidi" w:hAnsiTheme="majorBidi" w:cstheme="majorBidi"/>
            <w:sz w:val="24"/>
            <w:szCs w:val="24"/>
          </w:rPr>
          <w:t>https://doi.org/10.54314/jpe.v12i1.2380</w:t>
        </w:r>
      </w:hyperlink>
    </w:p>
    <w:p w14:paraId="4E8DEDF9" w14:textId="77777777" w:rsidR="008C2EF5" w:rsidRPr="00900C2D" w:rsidRDefault="008C2EF5" w:rsidP="008C2EF5">
      <w:pPr>
        <w:pStyle w:val="NoSpacing"/>
        <w:ind w:left="709" w:hanging="709"/>
        <w:jc w:val="both"/>
        <w:rPr>
          <w:rFonts w:asciiTheme="majorBidi" w:hAnsiTheme="majorBidi" w:cstheme="majorBidi"/>
          <w:sz w:val="24"/>
          <w:szCs w:val="24"/>
        </w:rPr>
      </w:pPr>
    </w:p>
    <w:p w14:paraId="35EF452C"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Mujalisin, M. (2015). </w:t>
      </w:r>
      <w:proofErr w:type="spellStart"/>
      <w:r w:rsidRPr="00900C2D">
        <w:rPr>
          <w:rFonts w:asciiTheme="majorBidi" w:hAnsiTheme="majorBidi" w:cstheme="majorBidi"/>
          <w:i/>
          <w:iCs/>
          <w:sz w:val="24"/>
          <w:szCs w:val="24"/>
        </w:rPr>
        <w:t>Pengaruh</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Shalat</w:t>
      </w:r>
      <w:proofErr w:type="spellEnd"/>
      <w:r w:rsidRPr="00900C2D">
        <w:rPr>
          <w:rFonts w:asciiTheme="majorBidi" w:hAnsiTheme="majorBidi" w:cstheme="majorBidi"/>
          <w:i/>
          <w:iCs/>
          <w:sz w:val="24"/>
          <w:szCs w:val="24"/>
        </w:rPr>
        <w:t xml:space="preserve"> Zuhur </w:t>
      </w:r>
      <w:proofErr w:type="spellStart"/>
      <w:r w:rsidRPr="00900C2D">
        <w:rPr>
          <w:rFonts w:asciiTheme="majorBidi" w:hAnsiTheme="majorBidi" w:cstheme="majorBidi"/>
          <w:i/>
          <w:iCs/>
          <w:sz w:val="24"/>
          <w:szCs w:val="24"/>
        </w:rPr>
        <w:t>Berjamaah</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Terhadap</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Kemampuan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Afektif</w:t>
      </w:r>
      <w:proofErr w:type="spellEnd"/>
      <w:r w:rsidRPr="00900C2D">
        <w:rPr>
          <w:rFonts w:asciiTheme="majorBidi" w:hAnsiTheme="majorBidi" w:cstheme="majorBidi"/>
          <w:i/>
          <w:iCs/>
          <w:sz w:val="24"/>
          <w:szCs w:val="24"/>
        </w:rPr>
        <w:t xml:space="preserve"> Siswa Di Sekolah </w:t>
      </w:r>
      <w:proofErr w:type="spellStart"/>
      <w:r w:rsidRPr="00900C2D">
        <w:rPr>
          <w:rFonts w:asciiTheme="majorBidi" w:hAnsiTheme="majorBidi" w:cstheme="majorBidi"/>
          <w:i/>
          <w:iCs/>
          <w:sz w:val="24"/>
          <w:szCs w:val="24"/>
        </w:rPr>
        <w:t>Kelas</w:t>
      </w:r>
      <w:proofErr w:type="spellEnd"/>
      <w:r w:rsidRPr="00900C2D">
        <w:rPr>
          <w:rFonts w:asciiTheme="majorBidi" w:hAnsiTheme="majorBidi" w:cstheme="majorBidi"/>
          <w:i/>
          <w:iCs/>
          <w:sz w:val="24"/>
          <w:szCs w:val="24"/>
        </w:rPr>
        <w:t xml:space="preserve"> VIII </w:t>
      </w:r>
      <w:proofErr w:type="spellStart"/>
      <w:r w:rsidRPr="00900C2D">
        <w:rPr>
          <w:rFonts w:asciiTheme="majorBidi" w:hAnsiTheme="majorBidi" w:cstheme="majorBidi"/>
          <w:i/>
          <w:iCs/>
          <w:sz w:val="24"/>
          <w:szCs w:val="24"/>
        </w:rPr>
        <w:t>MTs.</w:t>
      </w:r>
      <w:proofErr w:type="spellEnd"/>
      <w:r w:rsidRPr="00900C2D">
        <w:rPr>
          <w:rFonts w:asciiTheme="majorBidi" w:hAnsiTheme="majorBidi" w:cstheme="majorBidi"/>
          <w:i/>
          <w:iCs/>
          <w:sz w:val="24"/>
          <w:szCs w:val="24"/>
        </w:rPr>
        <w:t xml:space="preserve"> Al-Ihsan </w:t>
      </w:r>
      <w:proofErr w:type="spellStart"/>
      <w:r w:rsidRPr="00900C2D">
        <w:rPr>
          <w:rFonts w:asciiTheme="majorBidi" w:hAnsiTheme="majorBidi" w:cstheme="majorBidi"/>
          <w:i/>
          <w:iCs/>
          <w:sz w:val="24"/>
          <w:szCs w:val="24"/>
        </w:rPr>
        <w:t>Pamulang</w:t>
      </w:r>
      <w:proofErr w:type="spellEnd"/>
      <w:r w:rsidRPr="00900C2D">
        <w:rPr>
          <w:rFonts w:asciiTheme="majorBidi" w:hAnsiTheme="majorBidi" w:cstheme="majorBidi"/>
          <w:sz w:val="24"/>
          <w:szCs w:val="24"/>
        </w:rPr>
        <w:t>.</w:t>
      </w:r>
      <w:hyperlink r:id="rId41" w:tgtFrame="_blank" w:history="1">
        <w:r w:rsidRPr="00900C2D">
          <w:rPr>
            <w:rStyle w:val="Hyperlink"/>
            <w:rFonts w:asciiTheme="majorBidi" w:hAnsiTheme="majorBidi" w:cstheme="majorBidi"/>
            <w:sz w:val="24"/>
            <w:szCs w:val="24"/>
          </w:rPr>
          <w:t>https://doi.org/10.30821/ansiru.v3i2.5851.s831</w:t>
        </w:r>
      </w:hyperlink>
    </w:p>
    <w:p w14:paraId="373D690D" w14:textId="77777777" w:rsidR="008C2EF5" w:rsidRPr="00900C2D" w:rsidRDefault="008C2EF5" w:rsidP="008C2EF5">
      <w:pPr>
        <w:pStyle w:val="NoSpacing"/>
        <w:ind w:left="709" w:hanging="709"/>
        <w:jc w:val="both"/>
        <w:rPr>
          <w:rFonts w:asciiTheme="majorBidi" w:hAnsiTheme="majorBidi" w:cstheme="majorBidi"/>
          <w:sz w:val="24"/>
          <w:szCs w:val="24"/>
        </w:rPr>
      </w:pPr>
    </w:p>
    <w:p w14:paraId="49F3D6D0"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lastRenderedPageBreak/>
        <w:t xml:space="preserve">Nahda, P. K. (2024). </w:t>
      </w:r>
      <w:r w:rsidRPr="00900C2D">
        <w:rPr>
          <w:rFonts w:asciiTheme="majorBidi" w:hAnsiTheme="majorBidi" w:cstheme="majorBidi"/>
          <w:i/>
          <w:iCs/>
          <w:sz w:val="24"/>
          <w:szCs w:val="24"/>
        </w:rPr>
        <w:t xml:space="preserve">Peran </w:t>
      </w:r>
      <w:proofErr w:type="spellStart"/>
      <w:r w:rsidRPr="00900C2D">
        <w:rPr>
          <w:rFonts w:asciiTheme="majorBidi" w:hAnsiTheme="majorBidi" w:cstheme="majorBidi"/>
          <w:i/>
          <w:iCs/>
          <w:sz w:val="24"/>
          <w:szCs w:val="24"/>
        </w:rPr>
        <w:t>Asatidz</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dalam</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Meningkatkan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Kualitas</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Pembelajaran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Santri</w:t>
      </w:r>
      <w:proofErr w:type="spellEnd"/>
      <w:r w:rsidRPr="00900C2D">
        <w:rPr>
          <w:rFonts w:asciiTheme="majorBidi" w:hAnsiTheme="majorBidi" w:cstheme="majorBidi"/>
          <w:i/>
          <w:iCs/>
          <w:sz w:val="24"/>
          <w:szCs w:val="24"/>
        </w:rPr>
        <w:t xml:space="preserve"> di TPQ al-Ikhlas Desa </w:t>
      </w:r>
      <w:proofErr w:type="spellStart"/>
      <w:r w:rsidRPr="00900C2D">
        <w:rPr>
          <w:rFonts w:asciiTheme="majorBidi" w:hAnsiTheme="majorBidi" w:cstheme="majorBidi"/>
          <w:i/>
          <w:iCs/>
          <w:sz w:val="24"/>
          <w:szCs w:val="24"/>
        </w:rPr>
        <w:t>Sambirejo</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Jabung</w:t>
      </w:r>
      <w:proofErr w:type="spellEnd"/>
      <w:r w:rsidRPr="00900C2D">
        <w:rPr>
          <w:rFonts w:asciiTheme="majorBidi" w:hAnsiTheme="majorBidi" w:cstheme="majorBidi"/>
          <w:i/>
          <w:iCs/>
          <w:sz w:val="24"/>
          <w:szCs w:val="24"/>
        </w:rPr>
        <w:t xml:space="preserve"> Lampung Timur</w:t>
      </w:r>
      <w:r w:rsidRPr="00900C2D">
        <w:rPr>
          <w:rFonts w:asciiTheme="majorBidi" w:hAnsiTheme="majorBidi" w:cstheme="majorBidi"/>
          <w:sz w:val="24"/>
          <w:szCs w:val="24"/>
        </w:rPr>
        <w:t xml:space="preserve"> [PhD Thesis, IAIN Metro]. http://repository.metrouniv.ac.id/id/eprint/10106/</w:t>
      </w:r>
    </w:p>
    <w:p w14:paraId="2A84C128" w14:textId="77777777" w:rsidR="008C2EF5" w:rsidRPr="00900C2D" w:rsidRDefault="008C2EF5" w:rsidP="008C2EF5">
      <w:pPr>
        <w:pStyle w:val="NoSpacing"/>
        <w:ind w:left="709" w:hanging="709"/>
        <w:jc w:val="both"/>
        <w:rPr>
          <w:rFonts w:asciiTheme="majorBidi" w:hAnsiTheme="majorBidi" w:cstheme="majorBidi"/>
          <w:sz w:val="24"/>
          <w:szCs w:val="24"/>
        </w:rPr>
      </w:pPr>
    </w:p>
    <w:p w14:paraId="41F2DBF8"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Nasucha</w:t>
      </w:r>
      <w:proofErr w:type="spellEnd"/>
      <w:r w:rsidRPr="00900C2D">
        <w:rPr>
          <w:rFonts w:asciiTheme="majorBidi" w:hAnsiTheme="majorBidi" w:cstheme="majorBidi"/>
          <w:sz w:val="24"/>
          <w:szCs w:val="24"/>
        </w:rPr>
        <w:t xml:space="preserve">, A. A., &amp; </w:t>
      </w:r>
      <w:proofErr w:type="spellStart"/>
      <w:r w:rsidRPr="00900C2D">
        <w:rPr>
          <w:rFonts w:asciiTheme="majorBidi" w:hAnsiTheme="majorBidi" w:cstheme="majorBidi"/>
          <w:sz w:val="24"/>
          <w:szCs w:val="24"/>
        </w:rPr>
        <w:t>Muizuddin</w:t>
      </w:r>
      <w:proofErr w:type="spellEnd"/>
      <w:r w:rsidRPr="00900C2D">
        <w:rPr>
          <w:rFonts w:asciiTheme="majorBidi" w:hAnsiTheme="majorBidi" w:cstheme="majorBidi"/>
          <w:sz w:val="24"/>
          <w:szCs w:val="24"/>
        </w:rPr>
        <w:t xml:space="preserve">, M. (2025). Strategi Guru Dalam </w:t>
      </w:r>
      <w:proofErr w:type="spellStart"/>
      <w:r w:rsidRPr="00900C2D">
        <w:rPr>
          <w:rFonts w:asciiTheme="majorBidi" w:hAnsiTheme="majorBidi" w:cstheme="majorBidi"/>
          <w:sz w:val="24"/>
          <w:szCs w:val="24"/>
        </w:rPr>
        <w:t>Penanaman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Akhlakul</w:t>
      </w:r>
      <w:proofErr w:type="spellEnd"/>
      <w:r w:rsidRPr="00900C2D">
        <w:rPr>
          <w:rFonts w:asciiTheme="majorBidi" w:hAnsiTheme="majorBidi" w:cstheme="majorBidi"/>
          <w:sz w:val="24"/>
          <w:szCs w:val="24"/>
        </w:rPr>
        <w:t xml:space="preserve"> Karimah </w:t>
      </w:r>
      <w:proofErr w:type="spellStart"/>
      <w:r w:rsidRPr="00900C2D">
        <w:rPr>
          <w:rFonts w:asciiTheme="majorBidi" w:hAnsiTheme="majorBidi" w:cstheme="majorBidi"/>
          <w:sz w:val="24"/>
          <w:szCs w:val="24"/>
        </w:rPr>
        <w:t>Siswa</w:t>
      </w:r>
      <w:proofErr w:type="spellEnd"/>
      <w:r w:rsidRPr="00900C2D">
        <w:rPr>
          <w:rFonts w:asciiTheme="majorBidi" w:hAnsiTheme="majorBidi" w:cstheme="majorBidi"/>
          <w:sz w:val="24"/>
          <w:szCs w:val="24"/>
        </w:rPr>
        <w:t xml:space="preserve"> Di Madrasah Aliyah </w:t>
      </w:r>
      <w:proofErr w:type="spellStart"/>
      <w:r w:rsidRPr="00900C2D">
        <w:rPr>
          <w:rFonts w:asciiTheme="majorBidi" w:hAnsiTheme="majorBidi" w:cstheme="majorBidi"/>
          <w:sz w:val="24"/>
          <w:szCs w:val="24"/>
        </w:rPr>
        <w:t>Tarbiyatul</w:t>
      </w:r>
      <w:proofErr w:type="spellEnd"/>
      <w:r w:rsidRPr="00900C2D">
        <w:rPr>
          <w:rFonts w:asciiTheme="majorBidi" w:hAnsiTheme="majorBidi" w:cstheme="majorBidi"/>
          <w:sz w:val="24"/>
          <w:szCs w:val="24"/>
        </w:rPr>
        <w:t xml:space="preserve"> Islam Soko </w:t>
      </w:r>
      <w:proofErr w:type="spellStart"/>
      <w:r w:rsidRPr="00900C2D">
        <w:rPr>
          <w:rFonts w:asciiTheme="majorBidi" w:hAnsiTheme="majorBidi" w:cstheme="majorBidi"/>
          <w:sz w:val="24"/>
          <w:szCs w:val="24"/>
        </w:rPr>
        <w:t>Tuban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Dirasa</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Islamiyya</w:t>
      </w:r>
      <w:proofErr w:type="spellEnd"/>
      <w:r w:rsidRPr="00900C2D">
        <w:rPr>
          <w:rFonts w:asciiTheme="majorBidi" w:hAnsiTheme="majorBidi" w:cstheme="majorBidi"/>
          <w:i/>
          <w:iCs/>
          <w:sz w:val="24"/>
          <w:szCs w:val="24"/>
        </w:rPr>
        <w:t>: Journal of Islamic Studies</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4</w:t>
      </w:r>
      <w:r w:rsidRPr="00900C2D">
        <w:rPr>
          <w:rFonts w:asciiTheme="majorBidi" w:hAnsiTheme="majorBidi" w:cstheme="majorBidi"/>
          <w:sz w:val="24"/>
          <w:szCs w:val="24"/>
        </w:rPr>
        <w:t>(1), 1–9.</w:t>
      </w:r>
      <w:hyperlink r:id="rId42" w:tgtFrame="_blank" w:history="1">
        <w:r w:rsidRPr="00900C2D">
          <w:rPr>
            <w:rStyle w:val="Hyperlink"/>
            <w:rFonts w:asciiTheme="majorBidi" w:hAnsiTheme="majorBidi" w:cstheme="majorBidi"/>
            <w:sz w:val="24"/>
            <w:szCs w:val="24"/>
          </w:rPr>
          <w:t>https://doi.org/10.61630/dijis.v1i1.8</w:t>
        </w:r>
      </w:hyperlink>
    </w:p>
    <w:p w14:paraId="1CED9B07"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Nufus</w:t>
      </w:r>
      <w:proofErr w:type="spellEnd"/>
      <w:r w:rsidRPr="00900C2D">
        <w:rPr>
          <w:rFonts w:asciiTheme="majorBidi" w:hAnsiTheme="majorBidi" w:cstheme="majorBidi"/>
          <w:sz w:val="24"/>
          <w:szCs w:val="24"/>
        </w:rPr>
        <w:t xml:space="preserve">, H., Zohriah, A., &amp; Bachtiar, M. (2022). </w:t>
      </w:r>
      <w:proofErr w:type="spellStart"/>
      <w:r w:rsidRPr="00900C2D">
        <w:rPr>
          <w:rFonts w:asciiTheme="majorBidi" w:hAnsiTheme="majorBidi" w:cstheme="majorBidi"/>
          <w:sz w:val="24"/>
          <w:szCs w:val="24"/>
        </w:rPr>
        <w:t>Manajemen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Pondok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pesantren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Tentang</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Kegiatan</w:t>
      </w:r>
      <w:proofErr w:type="spellEnd"/>
      <w:r w:rsidRPr="00900C2D">
        <w:rPr>
          <w:rFonts w:asciiTheme="majorBidi" w:hAnsiTheme="majorBidi" w:cstheme="majorBidi"/>
          <w:sz w:val="24"/>
          <w:szCs w:val="24"/>
        </w:rPr>
        <w:t xml:space="preserve"> Muzakarah Dan Sorogan Dalam </w:t>
      </w:r>
      <w:proofErr w:type="spellStart"/>
      <w:r w:rsidRPr="00900C2D">
        <w:rPr>
          <w:rFonts w:asciiTheme="majorBidi" w:hAnsiTheme="majorBidi" w:cstheme="majorBidi"/>
          <w:sz w:val="24"/>
          <w:szCs w:val="24"/>
        </w:rPr>
        <w:t>Meningkatkan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Kemampuan</w:t>
      </w:r>
      <w:proofErr w:type="spellEnd"/>
      <w:r w:rsidRPr="00900C2D">
        <w:rPr>
          <w:rFonts w:asciiTheme="majorBidi" w:hAnsiTheme="majorBidi" w:cstheme="majorBidi"/>
          <w:sz w:val="24"/>
          <w:szCs w:val="24"/>
        </w:rPr>
        <w:t xml:space="preserve"> Baca Kitab </w:t>
      </w:r>
      <w:proofErr w:type="spellStart"/>
      <w:r w:rsidRPr="00900C2D">
        <w:rPr>
          <w:rFonts w:asciiTheme="majorBidi" w:hAnsiTheme="majorBidi" w:cstheme="majorBidi"/>
          <w:sz w:val="24"/>
          <w:szCs w:val="24"/>
        </w:rPr>
        <w:t>kuning</w:t>
      </w:r>
      <w:proofErr w:type="spellEnd"/>
      <w:r w:rsidRPr="00900C2D">
        <w:rPr>
          <w:rFonts w:asciiTheme="majorBidi" w:hAnsiTheme="majorBidi" w:cstheme="majorBidi"/>
          <w:sz w:val="24"/>
          <w:szCs w:val="24"/>
        </w:rPr>
        <w:t xml:space="preserve"> Studi Kasus </w:t>
      </w:r>
      <w:proofErr w:type="spellStart"/>
      <w:r w:rsidRPr="00900C2D">
        <w:rPr>
          <w:rFonts w:asciiTheme="majorBidi" w:hAnsiTheme="majorBidi" w:cstheme="majorBidi"/>
          <w:sz w:val="24"/>
          <w:szCs w:val="24"/>
        </w:rPr>
        <w:t>Pondok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pesantren</w:t>
      </w:r>
      <w:proofErr w:type="spellEnd"/>
      <w:r w:rsidRPr="00900C2D">
        <w:rPr>
          <w:rFonts w:asciiTheme="majorBidi" w:hAnsiTheme="majorBidi" w:cstheme="majorBidi"/>
          <w:sz w:val="24"/>
          <w:szCs w:val="24"/>
        </w:rPr>
        <w:t xml:space="preserve"> At-</w:t>
      </w:r>
      <w:proofErr w:type="spellStart"/>
      <w:r w:rsidRPr="00900C2D">
        <w:rPr>
          <w:rFonts w:asciiTheme="majorBidi" w:hAnsiTheme="majorBidi" w:cstheme="majorBidi"/>
          <w:sz w:val="24"/>
          <w:szCs w:val="24"/>
        </w:rPr>
        <w:t>Thahiriyah</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 xml:space="preserve">MANAJERIAL: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Inovasi</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Manajemen</w:t>
      </w:r>
      <w:proofErr w:type="spellEnd"/>
      <w:r w:rsidRPr="00900C2D">
        <w:rPr>
          <w:rFonts w:asciiTheme="majorBidi" w:hAnsiTheme="majorBidi" w:cstheme="majorBidi"/>
          <w:i/>
          <w:iCs/>
          <w:sz w:val="24"/>
          <w:szCs w:val="24"/>
        </w:rPr>
        <w:t xml:space="preserve"> Dan </w:t>
      </w:r>
      <w:proofErr w:type="spellStart"/>
      <w:r w:rsidRPr="00900C2D">
        <w:rPr>
          <w:rFonts w:asciiTheme="majorBidi" w:hAnsiTheme="majorBidi" w:cstheme="majorBidi"/>
          <w:i/>
          <w:iCs/>
          <w:sz w:val="24"/>
          <w:szCs w:val="24"/>
        </w:rPr>
        <w:t>Supervisi</w:t>
      </w:r>
      <w:proofErr w:type="spellEnd"/>
      <w:r w:rsidRPr="00900C2D">
        <w:rPr>
          <w:rFonts w:asciiTheme="majorBidi" w:hAnsiTheme="majorBidi" w:cstheme="majorBidi"/>
          <w:i/>
          <w:iCs/>
          <w:sz w:val="24"/>
          <w:szCs w:val="24"/>
        </w:rPr>
        <w:t xml:space="preserve"> Pendidikan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2</w:t>
      </w:r>
      <w:r w:rsidRPr="00900C2D">
        <w:rPr>
          <w:rFonts w:asciiTheme="majorBidi" w:hAnsiTheme="majorBidi" w:cstheme="majorBidi"/>
          <w:sz w:val="24"/>
          <w:szCs w:val="24"/>
        </w:rPr>
        <w:t>(2), 114–126.</w:t>
      </w:r>
      <w:hyperlink r:id="rId43" w:tgtFrame="_blank" w:history="1">
        <w:r w:rsidRPr="00900C2D">
          <w:rPr>
            <w:rStyle w:val="Hyperlink"/>
            <w:rFonts w:asciiTheme="majorBidi" w:hAnsiTheme="majorBidi" w:cstheme="majorBidi"/>
            <w:sz w:val="24"/>
            <w:szCs w:val="24"/>
          </w:rPr>
          <w:t>https://doi.org/10.51878/manajerial.v2i2.1241</w:t>
        </w:r>
      </w:hyperlink>
    </w:p>
    <w:p w14:paraId="62611E87" w14:textId="77777777" w:rsidR="008C2EF5" w:rsidRPr="00900C2D" w:rsidRDefault="008C2EF5" w:rsidP="008C2EF5">
      <w:pPr>
        <w:pStyle w:val="NoSpacing"/>
        <w:ind w:left="709" w:hanging="709"/>
        <w:jc w:val="both"/>
        <w:rPr>
          <w:rFonts w:asciiTheme="majorBidi" w:hAnsiTheme="majorBidi" w:cstheme="majorBidi"/>
          <w:sz w:val="24"/>
          <w:szCs w:val="24"/>
        </w:rPr>
      </w:pPr>
    </w:p>
    <w:p w14:paraId="42DD09B8"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Pringgar</w:t>
      </w:r>
      <w:proofErr w:type="spellEnd"/>
      <w:r w:rsidRPr="00900C2D">
        <w:rPr>
          <w:rFonts w:asciiTheme="majorBidi" w:hAnsiTheme="majorBidi" w:cstheme="majorBidi"/>
          <w:sz w:val="24"/>
          <w:szCs w:val="24"/>
        </w:rPr>
        <w:t xml:space="preserve">, R. F., &amp; </w:t>
      </w:r>
      <w:proofErr w:type="spellStart"/>
      <w:r w:rsidRPr="00900C2D">
        <w:rPr>
          <w:rFonts w:asciiTheme="majorBidi" w:hAnsiTheme="majorBidi" w:cstheme="majorBidi"/>
          <w:sz w:val="24"/>
          <w:szCs w:val="24"/>
        </w:rPr>
        <w:t>Sujatmiko</w:t>
      </w:r>
      <w:proofErr w:type="spellEnd"/>
      <w:r w:rsidRPr="00900C2D">
        <w:rPr>
          <w:rFonts w:asciiTheme="majorBidi" w:hAnsiTheme="majorBidi" w:cstheme="majorBidi"/>
          <w:sz w:val="24"/>
          <w:szCs w:val="24"/>
        </w:rPr>
        <w:t xml:space="preserve">, B. (2020). </w:t>
      </w:r>
      <w:proofErr w:type="spellStart"/>
      <w:r w:rsidRPr="00900C2D">
        <w:rPr>
          <w:rFonts w:asciiTheme="majorBidi" w:hAnsiTheme="majorBidi" w:cstheme="majorBidi"/>
          <w:sz w:val="24"/>
          <w:szCs w:val="24"/>
        </w:rPr>
        <w:t>Penelitian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kepustakaan</w:t>
      </w:r>
      <w:proofErr w:type="spellEnd"/>
      <w:r w:rsidRPr="00900C2D">
        <w:rPr>
          <w:rFonts w:asciiTheme="majorBidi" w:hAnsiTheme="majorBidi" w:cstheme="majorBidi"/>
          <w:sz w:val="24"/>
          <w:szCs w:val="24"/>
        </w:rPr>
        <w:t xml:space="preserve"> (library research) </w:t>
      </w:r>
      <w:proofErr w:type="spellStart"/>
      <w:r w:rsidRPr="00900C2D">
        <w:rPr>
          <w:rFonts w:asciiTheme="majorBidi" w:hAnsiTheme="majorBidi" w:cstheme="majorBidi"/>
          <w:sz w:val="24"/>
          <w:szCs w:val="24"/>
        </w:rPr>
        <w:t>modul</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berbasis</w:t>
      </w:r>
      <w:proofErr w:type="spellEnd"/>
      <w:r w:rsidRPr="00900C2D">
        <w:rPr>
          <w:rFonts w:asciiTheme="majorBidi" w:hAnsiTheme="majorBidi" w:cstheme="majorBidi"/>
          <w:sz w:val="24"/>
          <w:szCs w:val="24"/>
        </w:rPr>
        <w:t xml:space="preserve"> augmented reality pada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siswa</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 xml:space="preserve">IT-Edu: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Information Technology and Education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5</w:t>
      </w:r>
      <w:r w:rsidRPr="00900C2D">
        <w:rPr>
          <w:rFonts w:asciiTheme="majorBidi" w:hAnsiTheme="majorBidi" w:cstheme="majorBidi"/>
          <w:sz w:val="24"/>
          <w:szCs w:val="24"/>
        </w:rPr>
        <w:t>(01), 317–329.</w:t>
      </w:r>
      <w:hyperlink r:id="rId44" w:tgtFrame="_blank" w:history="1">
        <w:r w:rsidRPr="00900C2D">
          <w:rPr>
            <w:rStyle w:val="Hyperlink"/>
            <w:rFonts w:asciiTheme="majorBidi" w:hAnsiTheme="majorBidi" w:cstheme="majorBidi"/>
            <w:sz w:val="24"/>
            <w:szCs w:val="24"/>
          </w:rPr>
          <w:t>https://doi.org/10.26740/it-edu.v8i1.55850</w:t>
        </w:r>
      </w:hyperlink>
    </w:p>
    <w:p w14:paraId="34CAA82B" w14:textId="77777777" w:rsidR="008C2EF5" w:rsidRPr="00900C2D" w:rsidRDefault="008C2EF5" w:rsidP="008C2EF5">
      <w:pPr>
        <w:pStyle w:val="NoSpacing"/>
        <w:ind w:left="709" w:hanging="709"/>
        <w:jc w:val="both"/>
        <w:rPr>
          <w:rFonts w:asciiTheme="majorBidi" w:hAnsiTheme="majorBidi" w:cstheme="majorBidi"/>
          <w:sz w:val="24"/>
          <w:szCs w:val="24"/>
        </w:rPr>
      </w:pPr>
    </w:p>
    <w:p w14:paraId="5DA248AB"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Qonitah</w:t>
      </w:r>
      <w:proofErr w:type="spellEnd"/>
      <w:r w:rsidRPr="00900C2D">
        <w:rPr>
          <w:rFonts w:asciiTheme="majorBidi" w:hAnsiTheme="majorBidi" w:cstheme="majorBidi"/>
          <w:sz w:val="24"/>
          <w:szCs w:val="24"/>
        </w:rPr>
        <w:t xml:space="preserve">, N., Humaidi, A., &amp; </w:t>
      </w:r>
      <w:proofErr w:type="spellStart"/>
      <w:r w:rsidRPr="00900C2D">
        <w:rPr>
          <w:rFonts w:asciiTheme="majorBidi" w:hAnsiTheme="majorBidi" w:cstheme="majorBidi"/>
          <w:sz w:val="24"/>
          <w:szCs w:val="24"/>
        </w:rPr>
        <w:t>Munifah</w:t>
      </w:r>
      <w:proofErr w:type="spellEnd"/>
      <w:r w:rsidRPr="00900C2D">
        <w:rPr>
          <w:rFonts w:asciiTheme="majorBidi" w:hAnsiTheme="majorBidi" w:cstheme="majorBidi"/>
          <w:sz w:val="24"/>
          <w:szCs w:val="24"/>
        </w:rPr>
        <w:t xml:space="preserve">, M. (2022). </w:t>
      </w:r>
      <w:proofErr w:type="spellStart"/>
      <w:r w:rsidRPr="00900C2D">
        <w:rPr>
          <w:rFonts w:asciiTheme="majorBidi" w:hAnsiTheme="majorBidi" w:cstheme="majorBidi"/>
          <w:sz w:val="24"/>
          <w:szCs w:val="24"/>
        </w:rPr>
        <w:t>Kaderisasi</w:t>
      </w:r>
      <w:proofErr w:type="spellEnd"/>
      <w:r w:rsidRPr="00900C2D">
        <w:rPr>
          <w:rFonts w:asciiTheme="majorBidi" w:hAnsiTheme="majorBidi" w:cstheme="majorBidi"/>
          <w:sz w:val="24"/>
          <w:szCs w:val="24"/>
        </w:rPr>
        <w:t xml:space="preserve"> Ulama </w:t>
      </w:r>
      <w:proofErr w:type="spellStart"/>
      <w:r w:rsidRPr="00900C2D">
        <w:rPr>
          <w:rFonts w:asciiTheme="majorBidi" w:hAnsiTheme="majorBidi" w:cstheme="majorBidi"/>
          <w:sz w:val="24"/>
          <w:szCs w:val="24"/>
        </w:rPr>
        <w:t>Melalui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Sistem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Pembelajaran</w:t>
      </w:r>
      <w:proofErr w:type="spellEnd"/>
      <w:r w:rsidRPr="00900C2D">
        <w:rPr>
          <w:rFonts w:asciiTheme="majorBidi" w:hAnsiTheme="majorBidi" w:cstheme="majorBidi"/>
          <w:sz w:val="24"/>
          <w:szCs w:val="24"/>
        </w:rPr>
        <w:t xml:space="preserve"> Pada Madrasah Aliyah Program </w:t>
      </w:r>
      <w:proofErr w:type="spellStart"/>
      <w:r w:rsidRPr="00900C2D">
        <w:rPr>
          <w:rFonts w:asciiTheme="majorBidi" w:hAnsiTheme="majorBidi" w:cstheme="majorBidi"/>
          <w:sz w:val="24"/>
          <w:szCs w:val="24"/>
        </w:rPr>
        <w:t>Keagamaan</w:t>
      </w:r>
      <w:proofErr w:type="spellEnd"/>
      <w:r w:rsidRPr="00900C2D">
        <w:rPr>
          <w:rFonts w:asciiTheme="majorBidi" w:hAnsiTheme="majorBidi" w:cstheme="majorBidi"/>
          <w:sz w:val="24"/>
          <w:szCs w:val="24"/>
        </w:rPr>
        <w:t xml:space="preserve"> (MAPK) MAN 4 </w:t>
      </w:r>
      <w:proofErr w:type="spellStart"/>
      <w:r w:rsidRPr="00900C2D">
        <w:rPr>
          <w:rFonts w:asciiTheme="majorBidi" w:hAnsiTheme="majorBidi" w:cstheme="majorBidi"/>
          <w:sz w:val="24"/>
          <w:szCs w:val="24"/>
        </w:rPr>
        <w:t>Jombang</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Edukasi</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Penelitian</w:t>
      </w:r>
      <w:proofErr w:type="spellEnd"/>
      <w:r w:rsidRPr="00900C2D">
        <w:rPr>
          <w:rFonts w:asciiTheme="majorBidi" w:hAnsiTheme="majorBidi" w:cstheme="majorBidi"/>
          <w:i/>
          <w:iCs/>
          <w:sz w:val="24"/>
          <w:szCs w:val="24"/>
        </w:rPr>
        <w:t xml:space="preserve"> Pendidikan Agama Dan Keagamaan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20</w:t>
      </w:r>
      <w:r w:rsidRPr="00900C2D">
        <w:rPr>
          <w:rFonts w:asciiTheme="majorBidi" w:hAnsiTheme="majorBidi" w:cstheme="majorBidi"/>
          <w:sz w:val="24"/>
          <w:szCs w:val="24"/>
        </w:rPr>
        <w:t>(2), 201–215.</w:t>
      </w:r>
      <w:hyperlink r:id="rId45" w:tgtFrame="_blank" w:history="1">
        <w:r w:rsidRPr="00900C2D">
          <w:rPr>
            <w:rStyle w:val="Hyperlink"/>
            <w:rFonts w:asciiTheme="majorBidi" w:hAnsiTheme="majorBidi" w:cstheme="majorBidi"/>
            <w:sz w:val="24"/>
            <w:szCs w:val="24"/>
          </w:rPr>
          <w:t>https://doi.org/10.32729/edukasi.v20i2.1151</w:t>
        </w:r>
      </w:hyperlink>
    </w:p>
    <w:p w14:paraId="35CABA2A" w14:textId="77777777" w:rsidR="008C2EF5" w:rsidRPr="00900C2D" w:rsidRDefault="008C2EF5" w:rsidP="008C2EF5">
      <w:pPr>
        <w:pStyle w:val="NoSpacing"/>
        <w:ind w:left="709" w:hanging="709"/>
        <w:jc w:val="both"/>
        <w:rPr>
          <w:rFonts w:asciiTheme="majorBidi" w:hAnsiTheme="majorBidi" w:cstheme="majorBidi"/>
          <w:sz w:val="24"/>
          <w:szCs w:val="24"/>
        </w:rPr>
      </w:pPr>
    </w:p>
    <w:p w14:paraId="3D54A244"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Quran, S. I. T. T. (n.d.). </w:t>
      </w:r>
      <w:proofErr w:type="spellStart"/>
      <w:r w:rsidRPr="00900C2D">
        <w:rPr>
          <w:rFonts w:asciiTheme="majorBidi" w:hAnsiTheme="majorBidi" w:cstheme="majorBidi"/>
          <w:i/>
          <w:iCs/>
          <w:sz w:val="24"/>
          <w:szCs w:val="24"/>
        </w:rPr>
        <w:t>Penerapan</w:t>
      </w:r>
      <w:proofErr w:type="spellEnd"/>
      <w:r w:rsidRPr="00900C2D">
        <w:rPr>
          <w:rFonts w:asciiTheme="majorBidi" w:hAnsiTheme="majorBidi" w:cstheme="majorBidi"/>
          <w:i/>
          <w:iCs/>
          <w:sz w:val="24"/>
          <w:szCs w:val="24"/>
        </w:rPr>
        <w:t xml:space="preserve"> Program </w:t>
      </w:r>
      <w:proofErr w:type="spellStart"/>
      <w:r w:rsidRPr="00900C2D">
        <w:rPr>
          <w:rFonts w:asciiTheme="majorBidi" w:hAnsiTheme="majorBidi" w:cstheme="majorBidi"/>
          <w:i/>
          <w:iCs/>
          <w:sz w:val="24"/>
          <w:szCs w:val="24"/>
        </w:rPr>
        <w:t>Tarbiyah</w:t>
      </w:r>
      <w:proofErr w:type="spellEnd"/>
      <w:r w:rsidRPr="00900C2D">
        <w:rPr>
          <w:rFonts w:asciiTheme="majorBidi" w:hAnsiTheme="majorBidi" w:cstheme="majorBidi"/>
          <w:i/>
          <w:iCs/>
          <w:sz w:val="24"/>
          <w:szCs w:val="24"/>
        </w:rPr>
        <w:t xml:space="preserve"> Islamiyah </w:t>
      </w:r>
      <w:proofErr w:type="spellStart"/>
      <w:r w:rsidRPr="00900C2D">
        <w:rPr>
          <w:rFonts w:asciiTheme="majorBidi" w:hAnsiTheme="majorBidi" w:cstheme="majorBidi"/>
          <w:i/>
          <w:iCs/>
          <w:sz w:val="24"/>
          <w:szCs w:val="24"/>
        </w:rPr>
        <w:t>dalam</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Pembentukan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Karakter</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Peserta</w:t>
      </w:r>
      <w:proofErr w:type="spellEnd"/>
      <w:r w:rsidRPr="00900C2D">
        <w:rPr>
          <w:rFonts w:asciiTheme="majorBidi" w:hAnsiTheme="majorBidi" w:cstheme="majorBidi"/>
          <w:i/>
          <w:iCs/>
          <w:sz w:val="24"/>
          <w:szCs w:val="24"/>
        </w:rPr>
        <w:t xml:space="preserve"> Didik</w:t>
      </w:r>
      <w:r w:rsidRPr="00900C2D">
        <w:rPr>
          <w:rFonts w:asciiTheme="majorBidi" w:hAnsiTheme="majorBidi" w:cstheme="majorBidi"/>
          <w:sz w:val="24"/>
          <w:szCs w:val="24"/>
        </w:rPr>
        <w:t>. Retrieved December 15, 2025, from https://www.jurnal.stainmajene.ac.id/index.php/pgmi/article/download/1350/654</w:t>
      </w:r>
      <w:hyperlink r:id="rId46" w:tgtFrame="_blank" w:history="1">
        <w:r w:rsidRPr="00900C2D">
          <w:rPr>
            <w:rStyle w:val="Hyperlink"/>
            <w:rFonts w:asciiTheme="majorBidi" w:hAnsiTheme="majorBidi" w:cstheme="majorBidi"/>
            <w:sz w:val="24"/>
            <w:szCs w:val="24"/>
          </w:rPr>
          <w:t>https://doi.org/10.46870/passikola.v1i2.1350</w:t>
        </w:r>
      </w:hyperlink>
    </w:p>
    <w:p w14:paraId="72E1EFB4" w14:textId="77777777" w:rsidR="008C2EF5" w:rsidRPr="00900C2D" w:rsidRDefault="008C2EF5" w:rsidP="008C2EF5">
      <w:pPr>
        <w:pStyle w:val="NoSpacing"/>
        <w:ind w:left="709" w:hanging="709"/>
        <w:jc w:val="both"/>
        <w:rPr>
          <w:rFonts w:asciiTheme="majorBidi" w:hAnsiTheme="majorBidi" w:cstheme="majorBidi"/>
          <w:sz w:val="24"/>
          <w:szCs w:val="24"/>
        </w:rPr>
      </w:pPr>
    </w:p>
    <w:p w14:paraId="60B5C6E6"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Ramadhanti</w:t>
      </w:r>
      <w:proofErr w:type="spellEnd"/>
      <w:r w:rsidRPr="00900C2D">
        <w:rPr>
          <w:rFonts w:asciiTheme="majorBidi" w:hAnsiTheme="majorBidi" w:cstheme="majorBidi"/>
          <w:sz w:val="24"/>
          <w:szCs w:val="24"/>
        </w:rPr>
        <w:t xml:space="preserve">, S., &amp; </w:t>
      </w:r>
      <w:proofErr w:type="spellStart"/>
      <w:r w:rsidRPr="00900C2D">
        <w:rPr>
          <w:rFonts w:asciiTheme="majorBidi" w:hAnsiTheme="majorBidi" w:cstheme="majorBidi"/>
          <w:sz w:val="24"/>
          <w:szCs w:val="24"/>
        </w:rPr>
        <w:t>Handayani</w:t>
      </w:r>
      <w:proofErr w:type="spellEnd"/>
      <w:r w:rsidRPr="00900C2D">
        <w:rPr>
          <w:rFonts w:asciiTheme="majorBidi" w:hAnsiTheme="majorBidi" w:cstheme="majorBidi"/>
          <w:sz w:val="24"/>
          <w:szCs w:val="24"/>
        </w:rPr>
        <w:t xml:space="preserve">, T. (2020). </w:t>
      </w:r>
      <w:proofErr w:type="spellStart"/>
      <w:r w:rsidRPr="00900C2D">
        <w:rPr>
          <w:rFonts w:asciiTheme="majorBidi" w:hAnsiTheme="majorBidi" w:cstheme="majorBidi"/>
          <w:sz w:val="24"/>
          <w:szCs w:val="24"/>
        </w:rPr>
        <w:t>Pembentukan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karakter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kerja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sama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siswa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melalui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kegiatan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ekstrakurikuler</w:t>
      </w:r>
      <w:proofErr w:type="spellEnd"/>
      <w:r w:rsidRPr="00900C2D">
        <w:rPr>
          <w:rFonts w:asciiTheme="majorBidi" w:hAnsiTheme="majorBidi" w:cstheme="majorBidi"/>
          <w:sz w:val="24"/>
          <w:szCs w:val="24"/>
        </w:rPr>
        <w:t xml:space="preserve"> entrepreneur. </w:t>
      </w:r>
      <w:proofErr w:type="spellStart"/>
      <w:r w:rsidRPr="00900C2D">
        <w:rPr>
          <w:rFonts w:asciiTheme="majorBidi" w:hAnsiTheme="majorBidi" w:cstheme="majorBidi"/>
          <w:i/>
          <w:iCs/>
          <w:sz w:val="24"/>
          <w:szCs w:val="24"/>
        </w:rPr>
        <w:t>Eklektik</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Pendidikan Ekonomi Dan Kewirausahaan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3</w:t>
      </w:r>
      <w:r w:rsidRPr="00900C2D">
        <w:rPr>
          <w:rFonts w:asciiTheme="majorBidi" w:hAnsiTheme="majorBidi" w:cstheme="majorBidi"/>
          <w:sz w:val="24"/>
          <w:szCs w:val="24"/>
        </w:rPr>
        <w:t>(2), 94–102.</w:t>
      </w:r>
      <w:hyperlink r:id="rId47" w:tgtFrame="_blank" w:history="1">
        <w:r w:rsidRPr="00900C2D">
          <w:rPr>
            <w:rStyle w:val="Hyperlink"/>
            <w:rFonts w:asciiTheme="majorBidi" w:hAnsiTheme="majorBidi" w:cstheme="majorBidi"/>
            <w:sz w:val="24"/>
            <w:szCs w:val="24"/>
          </w:rPr>
          <w:t>https://doi.org/10.29303/jppm.v2i3.1347</w:t>
        </w:r>
      </w:hyperlink>
    </w:p>
    <w:p w14:paraId="389C3ECC" w14:textId="77777777" w:rsidR="008C2EF5" w:rsidRPr="00900C2D" w:rsidRDefault="008C2EF5" w:rsidP="008C2EF5">
      <w:pPr>
        <w:pStyle w:val="NoSpacing"/>
        <w:ind w:left="709" w:hanging="709"/>
        <w:jc w:val="both"/>
        <w:rPr>
          <w:rFonts w:asciiTheme="majorBidi" w:hAnsiTheme="majorBidi" w:cstheme="majorBidi"/>
          <w:sz w:val="24"/>
          <w:szCs w:val="24"/>
        </w:rPr>
      </w:pPr>
    </w:p>
    <w:p w14:paraId="5D21D865"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Rosikin, H. (2025). Integrasi </w:t>
      </w:r>
      <w:proofErr w:type="spellStart"/>
      <w:r w:rsidRPr="00900C2D">
        <w:rPr>
          <w:rFonts w:asciiTheme="majorBidi" w:hAnsiTheme="majorBidi" w:cstheme="majorBidi"/>
          <w:sz w:val="24"/>
          <w:szCs w:val="24"/>
        </w:rPr>
        <w:t>Kurikulum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Pesantren</w:t>
      </w:r>
      <w:proofErr w:type="spellEnd"/>
      <w:r w:rsidRPr="00900C2D">
        <w:rPr>
          <w:rFonts w:asciiTheme="majorBidi" w:hAnsiTheme="majorBidi" w:cstheme="majorBidi"/>
          <w:sz w:val="24"/>
          <w:szCs w:val="24"/>
        </w:rPr>
        <w:t xml:space="preserve"> di Lembaga Pendidikan Formal: Studi Kasus di </w:t>
      </w:r>
      <w:proofErr w:type="spellStart"/>
      <w:r w:rsidRPr="00900C2D">
        <w:rPr>
          <w:rFonts w:asciiTheme="majorBidi" w:hAnsiTheme="majorBidi" w:cstheme="majorBidi"/>
          <w:sz w:val="24"/>
          <w:szCs w:val="24"/>
        </w:rPr>
        <w:t>MTs.</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Tarbiyatul</w:t>
      </w:r>
      <w:proofErr w:type="spellEnd"/>
      <w:r w:rsidRPr="00900C2D">
        <w:rPr>
          <w:rFonts w:asciiTheme="majorBidi" w:hAnsiTheme="majorBidi" w:cstheme="majorBidi"/>
          <w:sz w:val="24"/>
          <w:szCs w:val="24"/>
        </w:rPr>
        <w:t xml:space="preserve"> Ihsan. </w:t>
      </w:r>
      <w:r w:rsidRPr="00900C2D">
        <w:rPr>
          <w:rFonts w:asciiTheme="majorBidi" w:hAnsiTheme="majorBidi" w:cstheme="majorBidi"/>
          <w:i/>
          <w:iCs/>
          <w:sz w:val="24"/>
          <w:szCs w:val="24"/>
        </w:rPr>
        <w:t>Proceedings Annual Conference on Moderate Islamic Studies</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w:t>
      </w:r>
      <w:r w:rsidRPr="00900C2D">
        <w:rPr>
          <w:rFonts w:asciiTheme="majorBidi" w:hAnsiTheme="majorBidi" w:cstheme="majorBidi"/>
          <w:sz w:val="24"/>
          <w:szCs w:val="24"/>
        </w:rPr>
        <w:t>(1), 78–89. https://ancomis.unikhams.ac.id/index.php/files/article/view/13</w:t>
      </w:r>
    </w:p>
    <w:p w14:paraId="7677950C" w14:textId="77777777" w:rsidR="008C2EF5" w:rsidRPr="00900C2D" w:rsidRDefault="008C2EF5" w:rsidP="008C2EF5">
      <w:pPr>
        <w:pStyle w:val="NoSpacing"/>
        <w:ind w:left="709" w:hanging="709"/>
        <w:jc w:val="both"/>
        <w:rPr>
          <w:rFonts w:asciiTheme="majorBidi" w:hAnsiTheme="majorBidi" w:cstheme="majorBidi"/>
          <w:sz w:val="24"/>
          <w:szCs w:val="24"/>
        </w:rPr>
      </w:pPr>
    </w:p>
    <w:p w14:paraId="649DDEF3"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Rosmilawati</w:t>
      </w:r>
      <w:proofErr w:type="spellEnd"/>
      <w:r w:rsidRPr="00900C2D">
        <w:rPr>
          <w:rFonts w:asciiTheme="majorBidi" w:hAnsiTheme="majorBidi" w:cstheme="majorBidi"/>
          <w:sz w:val="24"/>
          <w:szCs w:val="24"/>
        </w:rPr>
        <w:t xml:space="preserve">, I., Fauzi, A., &amp; </w:t>
      </w:r>
      <w:proofErr w:type="spellStart"/>
      <w:r w:rsidRPr="00900C2D">
        <w:rPr>
          <w:rFonts w:asciiTheme="majorBidi" w:hAnsiTheme="majorBidi" w:cstheme="majorBidi"/>
          <w:sz w:val="24"/>
          <w:szCs w:val="24"/>
        </w:rPr>
        <w:t>Krismantoro</w:t>
      </w:r>
      <w:proofErr w:type="spellEnd"/>
      <w:r w:rsidRPr="00900C2D">
        <w:rPr>
          <w:rFonts w:asciiTheme="majorBidi" w:hAnsiTheme="majorBidi" w:cstheme="majorBidi"/>
          <w:sz w:val="24"/>
          <w:szCs w:val="24"/>
        </w:rPr>
        <w:t xml:space="preserve">, A. (2021). </w:t>
      </w:r>
      <w:proofErr w:type="spellStart"/>
      <w:r w:rsidRPr="00900C2D">
        <w:rPr>
          <w:rFonts w:asciiTheme="majorBidi" w:hAnsiTheme="majorBidi" w:cstheme="majorBidi"/>
          <w:sz w:val="24"/>
          <w:szCs w:val="24"/>
        </w:rPr>
        <w:t>Praktik-Praktik</w:t>
      </w:r>
      <w:proofErr w:type="spellEnd"/>
      <w:r w:rsidRPr="00900C2D">
        <w:rPr>
          <w:rFonts w:asciiTheme="majorBidi" w:hAnsiTheme="majorBidi" w:cstheme="majorBidi"/>
          <w:sz w:val="24"/>
          <w:szCs w:val="24"/>
        </w:rPr>
        <w:t xml:space="preserve"> Pendidikan </w:t>
      </w:r>
      <w:proofErr w:type="spellStart"/>
      <w:r w:rsidRPr="00900C2D">
        <w:rPr>
          <w:rFonts w:asciiTheme="majorBidi" w:hAnsiTheme="majorBidi" w:cstheme="majorBidi"/>
          <w:sz w:val="24"/>
          <w:szCs w:val="24"/>
        </w:rPr>
        <w:t>Transformatif</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Berbasis</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Multikulturalisme</w:t>
      </w:r>
      <w:proofErr w:type="spellEnd"/>
      <w:r w:rsidRPr="00900C2D">
        <w:rPr>
          <w:rFonts w:asciiTheme="majorBidi" w:hAnsiTheme="majorBidi" w:cstheme="majorBidi"/>
          <w:sz w:val="24"/>
          <w:szCs w:val="24"/>
        </w:rPr>
        <w:t xml:space="preserve"> Pada </w:t>
      </w:r>
      <w:proofErr w:type="spellStart"/>
      <w:r w:rsidRPr="00900C2D">
        <w:rPr>
          <w:rFonts w:asciiTheme="majorBidi" w:hAnsiTheme="majorBidi" w:cstheme="majorBidi"/>
          <w:sz w:val="24"/>
          <w:szCs w:val="24"/>
        </w:rPr>
        <w:t>Pondok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Pesantren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Tarbiyatul</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Atfal</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Eksistensi</w:t>
      </w:r>
      <w:proofErr w:type="spellEnd"/>
      <w:r w:rsidRPr="00900C2D">
        <w:rPr>
          <w:rFonts w:asciiTheme="majorBidi" w:hAnsiTheme="majorBidi" w:cstheme="majorBidi"/>
          <w:i/>
          <w:iCs/>
          <w:sz w:val="24"/>
          <w:szCs w:val="24"/>
        </w:rPr>
        <w:t xml:space="preserve"> Pendidikan Luar </w:t>
      </w:r>
      <w:proofErr w:type="spellStart"/>
      <w:r w:rsidRPr="00900C2D">
        <w:rPr>
          <w:rFonts w:asciiTheme="majorBidi" w:hAnsiTheme="majorBidi" w:cstheme="majorBidi"/>
          <w:i/>
          <w:iCs/>
          <w:sz w:val="24"/>
          <w:szCs w:val="24"/>
        </w:rPr>
        <w:t>Sekolah</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6</w:t>
      </w:r>
      <w:r w:rsidRPr="00900C2D">
        <w:rPr>
          <w:rFonts w:asciiTheme="majorBidi" w:hAnsiTheme="majorBidi" w:cstheme="majorBidi"/>
          <w:sz w:val="24"/>
          <w:szCs w:val="24"/>
        </w:rPr>
        <w:t>(2), 162–170.</w:t>
      </w:r>
      <w:hyperlink r:id="rId48" w:tgtFrame="_blank" w:history="1">
        <w:r w:rsidRPr="00900C2D">
          <w:rPr>
            <w:rStyle w:val="Hyperlink"/>
            <w:rFonts w:asciiTheme="majorBidi" w:hAnsiTheme="majorBidi" w:cstheme="majorBidi"/>
            <w:sz w:val="24"/>
            <w:szCs w:val="24"/>
          </w:rPr>
          <w:t>https://doi.org/10.30870/e-plus.v7i2.17625</w:t>
        </w:r>
      </w:hyperlink>
    </w:p>
    <w:p w14:paraId="177EF835" w14:textId="77777777" w:rsidR="008C2EF5" w:rsidRPr="00900C2D" w:rsidRDefault="008C2EF5" w:rsidP="008C2EF5">
      <w:pPr>
        <w:pStyle w:val="NoSpacing"/>
        <w:ind w:left="709" w:hanging="709"/>
        <w:jc w:val="both"/>
        <w:rPr>
          <w:rFonts w:asciiTheme="majorBidi" w:hAnsiTheme="majorBidi" w:cstheme="majorBidi"/>
          <w:sz w:val="24"/>
          <w:szCs w:val="24"/>
        </w:rPr>
      </w:pPr>
    </w:p>
    <w:p w14:paraId="7D04BA41"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lastRenderedPageBreak/>
        <w:t xml:space="preserve">Sari, M., &amp; </w:t>
      </w:r>
      <w:proofErr w:type="spellStart"/>
      <w:r w:rsidRPr="00900C2D">
        <w:rPr>
          <w:rFonts w:asciiTheme="majorBidi" w:hAnsiTheme="majorBidi" w:cstheme="majorBidi"/>
          <w:sz w:val="24"/>
          <w:szCs w:val="24"/>
        </w:rPr>
        <w:t>Asmendri</w:t>
      </w:r>
      <w:proofErr w:type="spellEnd"/>
      <w:r w:rsidRPr="00900C2D">
        <w:rPr>
          <w:rFonts w:asciiTheme="majorBidi" w:hAnsiTheme="majorBidi" w:cstheme="majorBidi"/>
          <w:sz w:val="24"/>
          <w:szCs w:val="24"/>
        </w:rPr>
        <w:t xml:space="preserve">, A. (2020). </w:t>
      </w:r>
      <w:proofErr w:type="spellStart"/>
      <w:r w:rsidRPr="00900C2D">
        <w:rPr>
          <w:rFonts w:asciiTheme="majorBidi" w:hAnsiTheme="majorBidi" w:cstheme="majorBidi"/>
          <w:sz w:val="24"/>
          <w:szCs w:val="24"/>
        </w:rPr>
        <w:t>Penelitian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kepustakaan</w:t>
      </w:r>
      <w:proofErr w:type="spellEnd"/>
      <w:r w:rsidRPr="00900C2D">
        <w:rPr>
          <w:rFonts w:asciiTheme="majorBidi" w:hAnsiTheme="majorBidi" w:cstheme="majorBidi"/>
          <w:sz w:val="24"/>
          <w:szCs w:val="24"/>
        </w:rPr>
        <w:t xml:space="preserve"> (library research)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penelitian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pendidikan</w:t>
      </w:r>
      <w:proofErr w:type="spellEnd"/>
      <w:r w:rsidRPr="00900C2D">
        <w:rPr>
          <w:rFonts w:asciiTheme="majorBidi" w:hAnsiTheme="majorBidi" w:cstheme="majorBidi"/>
          <w:sz w:val="24"/>
          <w:szCs w:val="24"/>
        </w:rPr>
        <w:t xml:space="preserve"> IPA. </w:t>
      </w:r>
      <w:r w:rsidRPr="00900C2D">
        <w:rPr>
          <w:rFonts w:asciiTheme="majorBidi" w:hAnsiTheme="majorBidi" w:cstheme="majorBidi"/>
          <w:i/>
          <w:iCs/>
          <w:sz w:val="24"/>
          <w:szCs w:val="24"/>
        </w:rPr>
        <w:t>Natural Science</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6</w:t>
      </w:r>
      <w:r w:rsidRPr="00900C2D">
        <w:rPr>
          <w:rFonts w:asciiTheme="majorBidi" w:hAnsiTheme="majorBidi" w:cstheme="majorBidi"/>
          <w:sz w:val="24"/>
          <w:szCs w:val="24"/>
        </w:rPr>
        <w:t>(1), 41–53.</w:t>
      </w:r>
      <w:hyperlink r:id="rId49" w:tgtFrame="_blank" w:history="1">
        <w:r w:rsidRPr="00900C2D">
          <w:rPr>
            <w:rStyle w:val="Hyperlink"/>
            <w:rFonts w:asciiTheme="majorBidi" w:hAnsiTheme="majorBidi" w:cstheme="majorBidi"/>
            <w:sz w:val="24"/>
            <w:szCs w:val="24"/>
          </w:rPr>
          <w:t>https://doi.org/10.15548/nsc.v6i1.1555</w:t>
        </w:r>
      </w:hyperlink>
    </w:p>
    <w:p w14:paraId="396A47E0" w14:textId="77777777" w:rsidR="008C2EF5" w:rsidRPr="00900C2D" w:rsidRDefault="008C2EF5" w:rsidP="008C2EF5">
      <w:pPr>
        <w:pStyle w:val="NoSpacing"/>
        <w:ind w:left="709" w:hanging="709"/>
        <w:jc w:val="both"/>
        <w:rPr>
          <w:rFonts w:asciiTheme="majorBidi" w:hAnsiTheme="majorBidi" w:cstheme="majorBidi"/>
          <w:sz w:val="24"/>
          <w:szCs w:val="24"/>
        </w:rPr>
      </w:pPr>
    </w:p>
    <w:p w14:paraId="3D542462"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Sari, N., </w:t>
      </w:r>
      <w:proofErr w:type="spellStart"/>
      <w:r w:rsidRPr="00900C2D">
        <w:rPr>
          <w:rFonts w:asciiTheme="majorBidi" w:hAnsiTheme="majorBidi" w:cstheme="majorBidi"/>
          <w:sz w:val="24"/>
          <w:szCs w:val="24"/>
        </w:rPr>
        <w:t>alwiah</w:t>
      </w:r>
      <w:proofErr w:type="spellEnd"/>
      <w:r w:rsidRPr="00900C2D">
        <w:rPr>
          <w:rFonts w:asciiTheme="majorBidi" w:hAnsiTheme="majorBidi" w:cstheme="majorBidi"/>
          <w:sz w:val="24"/>
          <w:szCs w:val="24"/>
        </w:rPr>
        <w:t xml:space="preserve"> Pratiwi, N., </w:t>
      </w:r>
      <w:proofErr w:type="spellStart"/>
      <w:r w:rsidRPr="00900C2D">
        <w:rPr>
          <w:rFonts w:asciiTheme="majorBidi" w:hAnsiTheme="majorBidi" w:cstheme="majorBidi"/>
          <w:sz w:val="24"/>
          <w:szCs w:val="24"/>
        </w:rPr>
        <w:t>Muthawalli</w:t>
      </w:r>
      <w:proofErr w:type="spellEnd"/>
      <w:r w:rsidRPr="00900C2D">
        <w:rPr>
          <w:rFonts w:asciiTheme="majorBidi" w:hAnsiTheme="majorBidi" w:cstheme="majorBidi"/>
          <w:sz w:val="24"/>
          <w:szCs w:val="24"/>
        </w:rPr>
        <w:t xml:space="preserve">, N., &amp; Hamzah, A. A. (2024). Ijtihad in Islamic Education: Renewal by Muhammad Abduh and </w:t>
      </w:r>
      <w:proofErr w:type="spellStart"/>
      <w:r w:rsidRPr="00900C2D">
        <w:rPr>
          <w:rFonts w:asciiTheme="majorBidi" w:hAnsiTheme="majorBidi" w:cstheme="majorBidi"/>
          <w:sz w:val="24"/>
          <w:szCs w:val="24"/>
        </w:rPr>
        <w:t>Azyumardi</w:t>
      </w:r>
      <w:proofErr w:type="spellEnd"/>
      <w:r w:rsidRPr="00900C2D">
        <w:rPr>
          <w:rFonts w:asciiTheme="majorBidi" w:hAnsiTheme="majorBidi" w:cstheme="majorBidi"/>
          <w:sz w:val="24"/>
          <w:szCs w:val="24"/>
        </w:rPr>
        <w:t xml:space="preserve"> Azra: Ijtihad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Pendidikan Islam: </w:t>
      </w:r>
      <w:proofErr w:type="spellStart"/>
      <w:r w:rsidRPr="00900C2D">
        <w:rPr>
          <w:rFonts w:asciiTheme="majorBidi" w:hAnsiTheme="majorBidi" w:cstheme="majorBidi"/>
          <w:sz w:val="24"/>
          <w:szCs w:val="24"/>
        </w:rPr>
        <w:t>Pembaharuan</w:t>
      </w:r>
      <w:proofErr w:type="spellEnd"/>
      <w:r w:rsidRPr="00900C2D">
        <w:rPr>
          <w:rFonts w:asciiTheme="majorBidi" w:hAnsiTheme="majorBidi" w:cstheme="majorBidi"/>
          <w:sz w:val="24"/>
          <w:szCs w:val="24"/>
        </w:rPr>
        <w:t xml:space="preserve"> oleh Muhammad Abduh dan Azyumardi Azra. </w:t>
      </w:r>
      <w:r w:rsidRPr="00900C2D">
        <w:rPr>
          <w:rFonts w:asciiTheme="majorBidi" w:hAnsiTheme="majorBidi" w:cstheme="majorBidi"/>
          <w:i/>
          <w:iCs/>
          <w:sz w:val="24"/>
          <w:szCs w:val="24"/>
        </w:rPr>
        <w:t>Al-</w:t>
      </w:r>
      <w:proofErr w:type="spellStart"/>
      <w:r w:rsidRPr="00900C2D">
        <w:rPr>
          <w:rFonts w:asciiTheme="majorBidi" w:hAnsiTheme="majorBidi" w:cstheme="majorBidi"/>
          <w:i/>
          <w:iCs/>
          <w:sz w:val="24"/>
          <w:szCs w:val="24"/>
        </w:rPr>
        <w:t>Mustawa</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Pendidikan, </w:t>
      </w:r>
      <w:proofErr w:type="spellStart"/>
      <w:r w:rsidRPr="00900C2D">
        <w:rPr>
          <w:rFonts w:asciiTheme="majorBidi" w:hAnsiTheme="majorBidi" w:cstheme="majorBidi"/>
          <w:i/>
          <w:iCs/>
          <w:sz w:val="24"/>
          <w:szCs w:val="24"/>
        </w:rPr>
        <w:t>Psikologi</w:t>
      </w:r>
      <w:proofErr w:type="spellEnd"/>
      <w:r w:rsidRPr="00900C2D">
        <w:rPr>
          <w:rFonts w:asciiTheme="majorBidi" w:hAnsiTheme="majorBidi" w:cstheme="majorBidi"/>
          <w:i/>
          <w:iCs/>
          <w:sz w:val="24"/>
          <w:szCs w:val="24"/>
        </w:rPr>
        <w:t xml:space="preserve"> Dan Konseling Islam</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w:t>
      </w:r>
      <w:r w:rsidRPr="00900C2D">
        <w:rPr>
          <w:rFonts w:asciiTheme="majorBidi" w:hAnsiTheme="majorBidi" w:cstheme="majorBidi"/>
          <w:sz w:val="24"/>
          <w:szCs w:val="24"/>
        </w:rPr>
        <w:t>(2), 47–62.</w:t>
      </w:r>
      <w:hyperlink r:id="rId50" w:tgtFrame="_blank" w:history="1">
        <w:r w:rsidRPr="00900C2D">
          <w:rPr>
            <w:rStyle w:val="Hyperlink"/>
            <w:rFonts w:asciiTheme="majorBidi" w:hAnsiTheme="majorBidi" w:cstheme="majorBidi"/>
            <w:sz w:val="24"/>
            <w:szCs w:val="24"/>
          </w:rPr>
          <w:t>https://doi.org/10.61104/ihsan.v3i2.884</w:t>
        </w:r>
      </w:hyperlink>
    </w:p>
    <w:p w14:paraId="60048C6E" w14:textId="77777777" w:rsidR="008C2EF5" w:rsidRPr="00900C2D" w:rsidRDefault="008C2EF5" w:rsidP="008C2EF5">
      <w:pPr>
        <w:pStyle w:val="NoSpacing"/>
        <w:ind w:left="709" w:hanging="709"/>
        <w:jc w:val="both"/>
        <w:rPr>
          <w:rFonts w:asciiTheme="majorBidi" w:hAnsiTheme="majorBidi" w:cstheme="majorBidi"/>
          <w:sz w:val="24"/>
          <w:szCs w:val="24"/>
        </w:rPr>
      </w:pPr>
    </w:p>
    <w:p w14:paraId="298C4715"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Sari, R. K. (2021). </w:t>
      </w:r>
      <w:proofErr w:type="spellStart"/>
      <w:r w:rsidRPr="00900C2D">
        <w:rPr>
          <w:rFonts w:asciiTheme="majorBidi" w:hAnsiTheme="majorBidi" w:cstheme="majorBidi"/>
          <w:sz w:val="24"/>
          <w:szCs w:val="24"/>
        </w:rPr>
        <w:t>Penelitian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kepustakaan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penelitian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pengembangan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pendidikan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bahasa</w:t>
      </w:r>
      <w:proofErr w:type="spellEnd"/>
      <w:r w:rsidRPr="00900C2D">
        <w:rPr>
          <w:rFonts w:asciiTheme="majorBidi" w:hAnsiTheme="majorBidi" w:cstheme="majorBidi"/>
          <w:sz w:val="24"/>
          <w:szCs w:val="24"/>
        </w:rPr>
        <w:t xml:space="preserve"> Indonesia.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Borneo </w:t>
      </w:r>
      <w:proofErr w:type="spellStart"/>
      <w:r w:rsidRPr="00900C2D">
        <w:rPr>
          <w:rFonts w:asciiTheme="majorBidi" w:hAnsiTheme="majorBidi" w:cstheme="majorBidi"/>
          <w:i/>
          <w:iCs/>
          <w:sz w:val="24"/>
          <w:szCs w:val="24"/>
        </w:rPr>
        <w:t>Humaniora</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4</w:t>
      </w:r>
      <w:r w:rsidRPr="00900C2D">
        <w:rPr>
          <w:rFonts w:asciiTheme="majorBidi" w:hAnsiTheme="majorBidi" w:cstheme="majorBidi"/>
          <w:sz w:val="24"/>
          <w:szCs w:val="24"/>
        </w:rPr>
        <w:t>(2), 60–69.</w:t>
      </w:r>
      <w:hyperlink r:id="rId51" w:tgtFrame="_blank" w:history="1">
        <w:r w:rsidRPr="00900C2D">
          <w:rPr>
            <w:rStyle w:val="Hyperlink"/>
            <w:rFonts w:asciiTheme="majorBidi" w:hAnsiTheme="majorBidi" w:cstheme="majorBidi"/>
            <w:sz w:val="24"/>
            <w:szCs w:val="24"/>
          </w:rPr>
          <w:t>https://doi.org/10.35334/borneo_humaniora.v4i2.2249</w:t>
        </w:r>
      </w:hyperlink>
    </w:p>
    <w:p w14:paraId="058FB26B" w14:textId="77777777" w:rsidR="008C2EF5" w:rsidRPr="00900C2D" w:rsidRDefault="008C2EF5" w:rsidP="008C2EF5">
      <w:pPr>
        <w:pStyle w:val="NoSpacing"/>
        <w:ind w:left="709" w:hanging="709"/>
        <w:jc w:val="both"/>
        <w:rPr>
          <w:rFonts w:asciiTheme="majorBidi" w:hAnsiTheme="majorBidi" w:cstheme="majorBidi"/>
          <w:sz w:val="24"/>
          <w:szCs w:val="24"/>
        </w:rPr>
      </w:pPr>
    </w:p>
    <w:p w14:paraId="74BC78C7"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Sinulingga</w:t>
      </w:r>
      <w:proofErr w:type="spellEnd"/>
      <w:r w:rsidRPr="00900C2D">
        <w:rPr>
          <w:rFonts w:asciiTheme="majorBidi" w:hAnsiTheme="majorBidi" w:cstheme="majorBidi"/>
          <w:sz w:val="24"/>
          <w:szCs w:val="24"/>
        </w:rPr>
        <w:t xml:space="preserve">, N. N., &amp; </w:t>
      </w:r>
      <w:proofErr w:type="spellStart"/>
      <w:r w:rsidRPr="00900C2D">
        <w:rPr>
          <w:rFonts w:asciiTheme="majorBidi" w:hAnsiTheme="majorBidi" w:cstheme="majorBidi"/>
          <w:sz w:val="24"/>
          <w:szCs w:val="24"/>
        </w:rPr>
        <w:t>Dalimunthe</w:t>
      </w:r>
      <w:proofErr w:type="spellEnd"/>
      <w:r w:rsidRPr="00900C2D">
        <w:rPr>
          <w:rFonts w:asciiTheme="majorBidi" w:hAnsiTheme="majorBidi" w:cstheme="majorBidi"/>
          <w:sz w:val="24"/>
          <w:szCs w:val="24"/>
        </w:rPr>
        <w:t xml:space="preserve">, A. Q. (2024). </w:t>
      </w:r>
      <w:proofErr w:type="spellStart"/>
      <w:r w:rsidRPr="00900C2D">
        <w:rPr>
          <w:rFonts w:asciiTheme="majorBidi" w:hAnsiTheme="majorBidi" w:cstheme="majorBidi"/>
          <w:sz w:val="24"/>
          <w:szCs w:val="24"/>
        </w:rPr>
        <w:t>Membangun</w:t>
      </w:r>
      <w:proofErr w:type="spellEnd"/>
      <w:r w:rsidRPr="00900C2D">
        <w:rPr>
          <w:rFonts w:asciiTheme="majorBidi" w:hAnsiTheme="majorBidi" w:cstheme="majorBidi"/>
          <w:sz w:val="24"/>
          <w:szCs w:val="24"/>
        </w:rPr>
        <w:t xml:space="preserve"> SDM </w:t>
      </w:r>
      <w:proofErr w:type="spellStart"/>
      <w:r w:rsidRPr="00900C2D">
        <w:rPr>
          <w:rFonts w:asciiTheme="majorBidi" w:hAnsiTheme="majorBidi" w:cstheme="majorBidi"/>
          <w:sz w:val="24"/>
          <w:szCs w:val="24"/>
        </w:rPr>
        <w:t>Berkarakter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Melalui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Kurikulum</w:t>
      </w:r>
      <w:proofErr w:type="spellEnd"/>
      <w:r w:rsidRPr="00900C2D">
        <w:rPr>
          <w:rFonts w:asciiTheme="majorBidi" w:hAnsiTheme="majorBidi" w:cstheme="majorBidi"/>
          <w:sz w:val="24"/>
          <w:szCs w:val="24"/>
        </w:rPr>
        <w:t xml:space="preserve"> Madrasah Menuju Generasi Emas 2045. </w:t>
      </w:r>
      <w:proofErr w:type="spellStart"/>
      <w:r w:rsidRPr="00900C2D">
        <w:rPr>
          <w:rFonts w:asciiTheme="majorBidi" w:hAnsiTheme="majorBidi" w:cstheme="majorBidi"/>
          <w:i/>
          <w:iCs/>
          <w:sz w:val="24"/>
          <w:szCs w:val="24"/>
        </w:rPr>
        <w:t>Tarbawiyah</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Ilmiah</w:t>
      </w:r>
      <w:proofErr w:type="spellEnd"/>
      <w:r w:rsidRPr="00900C2D">
        <w:rPr>
          <w:rFonts w:asciiTheme="majorBidi" w:hAnsiTheme="majorBidi" w:cstheme="majorBidi"/>
          <w:i/>
          <w:iCs/>
          <w:sz w:val="24"/>
          <w:szCs w:val="24"/>
        </w:rPr>
        <w:t xml:space="preserve"> Pendidikan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8</w:t>
      </w:r>
      <w:r w:rsidRPr="00900C2D">
        <w:rPr>
          <w:rFonts w:asciiTheme="majorBidi" w:hAnsiTheme="majorBidi" w:cstheme="majorBidi"/>
          <w:sz w:val="24"/>
          <w:szCs w:val="24"/>
        </w:rPr>
        <w:t>(1), 29–44.</w:t>
      </w:r>
      <w:hyperlink r:id="rId52" w:tgtFrame="_blank" w:history="1">
        <w:r w:rsidRPr="00900C2D">
          <w:rPr>
            <w:rStyle w:val="Hyperlink"/>
            <w:rFonts w:asciiTheme="majorBidi" w:hAnsiTheme="majorBidi" w:cstheme="majorBidi"/>
            <w:sz w:val="24"/>
            <w:szCs w:val="24"/>
          </w:rPr>
          <w:t>https://doi.org/10.32332/tarbawiyah.v8i1.9397</w:t>
        </w:r>
      </w:hyperlink>
    </w:p>
    <w:p w14:paraId="7D725630" w14:textId="77777777" w:rsidR="008C2EF5" w:rsidRPr="00900C2D" w:rsidRDefault="008C2EF5" w:rsidP="008C2EF5">
      <w:pPr>
        <w:pStyle w:val="NoSpacing"/>
        <w:ind w:left="709" w:hanging="709"/>
        <w:jc w:val="both"/>
        <w:rPr>
          <w:rFonts w:asciiTheme="majorBidi" w:hAnsiTheme="majorBidi" w:cstheme="majorBidi"/>
          <w:sz w:val="24"/>
          <w:szCs w:val="24"/>
        </w:rPr>
      </w:pPr>
    </w:p>
    <w:p w14:paraId="26615EDC"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Siregar, M. A. (2018). </w:t>
      </w:r>
      <w:proofErr w:type="spellStart"/>
      <w:r w:rsidRPr="00900C2D">
        <w:rPr>
          <w:rFonts w:asciiTheme="majorBidi" w:hAnsiTheme="majorBidi" w:cstheme="majorBidi"/>
          <w:i/>
          <w:iCs/>
          <w:sz w:val="24"/>
          <w:szCs w:val="24"/>
        </w:rPr>
        <w:t>Peranan</w:t>
      </w:r>
      <w:proofErr w:type="spellEnd"/>
      <w:r w:rsidRPr="00900C2D">
        <w:rPr>
          <w:rFonts w:asciiTheme="majorBidi" w:hAnsiTheme="majorBidi" w:cstheme="majorBidi"/>
          <w:i/>
          <w:iCs/>
          <w:sz w:val="24"/>
          <w:szCs w:val="24"/>
        </w:rPr>
        <w:t xml:space="preserve"> tutor senior </w:t>
      </w:r>
      <w:proofErr w:type="spellStart"/>
      <w:r w:rsidRPr="00900C2D">
        <w:rPr>
          <w:rFonts w:asciiTheme="majorBidi" w:hAnsiTheme="majorBidi" w:cstheme="majorBidi"/>
          <w:i/>
          <w:iCs/>
          <w:sz w:val="24"/>
          <w:szCs w:val="24"/>
        </w:rPr>
        <w:t>dalam</w:t>
      </w:r>
      <w:proofErr w:type="spellEnd"/>
      <w:r w:rsidRPr="00900C2D">
        <w:rPr>
          <w:rFonts w:asciiTheme="majorBidi" w:hAnsiTheme="majorBidi" w:cstheme="majorBidi"/>
          <w:i/>
          <w:iCs/>
          <w:sz w:val="24"/>
          <w:szCs w:val="24"/>
        </w:rPr>
        <w:t xml:space="preserve"> proses </w:t>
      </w:r>
      <w:proofErr w:type="spellStart"/>
      <w:r w:rsidRPr="00900C2D">
        <w:rPr>
          <w:rFonts w:asciiTheme="majorBidi" w:hAnsiTheme="majorBidi" w:cstheme="majorBidi"/>
          <w:i/>
          <w:iCs/>
          <w:sz w:val="24"/>
          <w:szCs w:val="24"/>
        </w:rPr>
        <w:t>pembelajaran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santri</w:t>
      </w:r>
      <w:proofErr w:type="spellEnd"/>
      <w:r w:rsidRPr="00900C2D">
        <w:rPr>
          <w:rFonts w:asciiTheme="majorBidi" w:hAnsiTheme="majorBidi" w:cstheme="majorBidi"/>
          <w:i/>
          <w:iCs/>
          <w:sz w:val="24"/>
          <w:szCs w:val="24"/>
        </w:rPr>
        <w:t xml:space="preserve"> di </w:t>
      </w:r>
      <w:proofErr w:type="spellStart"/>
      <w:r w:rsidRPr="00900C2D">
        <w:rPr>
          <w:rFonts w:asciiTheme="majorBidi" w:hAnsiTheme="majorBidi" w:cstheme="majorBidi"/>
          <w:i/>
          <w:iCs/>
          <w:sz w:val="24"/>
          <w:szCs w:val="24"/>
        </w:rPr>
        <w:t>Pondok</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Pesantren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Darusshoufiyah</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Kecamatan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Sipirok</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Kabupaten</w:t>
      </w:r>
      <w:proofErr w:type="spellEnd"/>
      <w:r w:rsidRPr="00900C2D">
        <w:rPr>
          <w:rFonts w:asciiTheme="majorBidi" w:hAnsiTheme="majorBidi" w:cstheme="majorBidi"/>
          <w:i/>
          <w:iCs/>
          <w:sz w:val="24"/>
          <w:szCs w:val="24"/>
        </w:rPr>
        <w:t xml:space="preserve"> Tapanuli Selatan</w:t>
      </w:r>
      <w:r w:rsidRPr="00900C2D">
        <w:rPr>
          <w:rFonts w:asciiTheme="majorBidi" w:hAnsiTheme="majorBidi" w:cstheme="majorBidi"/>
          <w:sz w:val="24"/>
          <w:szCs w:val="24"/>
        </w:rPr>
        <w:t xml:space="preserve"> [PhD Thesis, IAIN </w:t>
      </w:r>
      <w:proofErr w:type="spellStart"/>
      <w:r w:rsidRPr="00900C2D">
        <w:rPr>
          <w:rFonts w:asciiTheme="majorBidi" w:hAnsiTheme="majorBidi" w:cstheme="majorBidi"/>
          <w:sz w:val="24"/>
          <w:szCs w:val="24"/>
        </w:rPr>
        <w:t>Padangsidimpuan</w:t>
      </w:r>
      <w:proofErr w:type="spellEnd"/>
      <w:r w:rsidRPr="00900C2D">
        <w:rPr>
          <w:rFonts w:asciiTheme="majorBidi" w:hAnsiTheme="majorBidi" w:cstheme="majorBidi"/>
          <w:sz w:val="24"/>
          <w:szCs w:val="24"/>
        </w:rPr>
        <w:t>]. http://etd.uinsyahada.ac.id/3015/</w:t>
      </w:r>
      <w:hyperlink r:id="rId53" w:tgtFrame="_blank" w:history="1">
        <w:r w:rsidRPr="00900C2D">
          <w:rPr>
            <w:rStyle w:val="Hyperlink"/>
            <w:rFonts w:asciiTheme="majorBidi" w:hAnsiTheme="majorBidi" w:cstheme="majorBidi"/>
            <w:sz w:val="24"/>
            <w:szCs w:val="24"/>
          </w:rPr>
          <w:t>https://doi.org/10.24952/tadbir.v6i1.12320</w:t>
        </w:r>
      </w:hyperlink>
    </w:p>
    <w:p w14:paraId="0080D54C" w14:textId="77777777" w:rsidR="008C2EF5" w:rsidRPr="00900C2D" w:rsidRDefault="008C2EF5" w:rsidP="008C2EF5">
      <w:pPr>
        <w:pStyle w:val="NoSpacing"/>
        <w:ind w:left="709" w:hanging="709"/>
        <w:jc w:val="both"/>
        <w:rPr>
          <w:rFonts w:asciiTheme="majorBidi" w:hAnsiTheme="majorBidi" w:cstheme="majorBidi"/>
          <w:sz w:val="24"/>
          <w:szCs w:val="24"/>
        </w:rPr>
      </w:pPr>
    </w:p>
    <w:p w14:paraId="69838100"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Sudarma</w:t>
      </w:r>
      <w:proofErr w:type="spellEnd"/>
      <w:r w:rsidRPr="00900C2D">
        <w:rPr>
          <w:rFonts w:asciiTheme="majorBidi" w:hAnsiTheme="majorBidi" w:cstheme="majorBidi"/>
          <w:sz w:val="24"/>
          <w:szCs w:val="24"/>
        </w:rPr>
        <w:t xml:space="preserve">, U. (2022). Pendidikan </w:t>
      </w:r>
      <w:proofErr w:type="spellStart"/>
      <w:r w:rsidRPr="00900C2D">
        <w:rPr>
          <w:rFonts w:asciiTheme="majorBidi" w:hAnsiTheme="majorBidi" w:cstheme="majorBidi"/>
          <w:sz w:val="24"/>
          <w:szCs w:val="24"/>
        </w:rPr>
        <w:t>karakter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dalam</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mewujudkan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sumber</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daya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manusia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berdaya</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saing</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menuju</w:t>
      </w:r>
      <w:proofErr w:type="spellEnd"/>
      <w:r w:rsidRPr="00900C2D">
        <w:rPr>
          <w:rFonts w:asciiTheme="majorBidi" w:hAnsiTheme="majorBidi" w:cstheme="majorBidi"/>
          <w:sz w:val="24"/>
          <w:szCs w:val="24"/>
        </w:rPr>
        <w:t xml:space="preserve"> Indonesia Emas 2045. </w:t>
      </w:r>
      <w:r w:rsidRPr="00900C2D">
        <w:rPr>
          <w:rFonts w:asciiTheme="majorBidi" w:hAnsiTheme="majorBidi" w:cstheme="majorBidi"/>
          <w:i/>
          <w:iCs/>
          <w:sz w:val="24"/>
          <w:szCs w:val="24"/>
        </w:rPr>
        <w:t xml:space="preserve">Sharia: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Kajian Islam</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1</w:t>
      </w:r>
      <w:r w:rsidRPr="00900C2D">
        <w:rPr>
          <w:rFonts w:asciiTheme="majorBidi" w:hAnsiTheme="majorBidi" w:cstheme="majorBidi"/>
          <w:sz w:val="24"/>
          <w:szCs w:val="24"/>
        </w:rPr>
        <w:t>(1), 37–55.</w:t>
      </w:r>
      <w:hyperlink r:id="rId54" w:tgtFrame="_blank" w:history="1">
        <w:r w:rsidRPr="00900C2D">
          <w:rPr>
            <w:rStyle w:val="Hyperlink"/>
            <w:rFonts w:asciiTheme="majorBidi" w:hAnsiTheme="majorBidi" w:cstheme="majorBidi"/>
            <w:sz w:val="24"/>
            <w:szCs w:val="24"/>
          </w:rPr>
          <w:t>https://doi.org/10.59757/sharia.v1i1.4</w:t>
        </w:r>
      </w:hyperlink>
    </w:p>
    <w:p w14:paraId="74F8C646" w14:textId="77777777" w:rsidR="008C2EF5" w:rsidRPr="00900C2D" w:rsidRDefault="008C2EF5" w:rsidP="008C2EF5">
      <w:pPr>
        <w:pStyle w:val="NoSpacing"/>
        <w:ind w:left="709" w:hanging="709"/>
        <w:jc w:val="both"/>
        <w:rPr>
          <w:rFonts w:asciiTheme="majorBidi" w:hAnsiTheme="majorBidi" w:cstheme="majorBidi"/>
          <w:sz w:val="24"/>
          <w:szCs w:val="24"/>
        </w:rPr>
      </w:pPr>
    </w:p>
    <w:p w14:paraId="06DB589B"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Taufik, U. (2024). </w:t>
      </w:r>
      <w:proofErr w:type="spellStart"/>
      <w:r w:rsidRPr="00900C2D">
        <w:rPr>
          <w:rFonts w:asciiTheme="majorBidi" w:hAnsiTheme="majorBidi" w:cstheme="majorBidi"/>
          <w:i/>
          <w:iCs/>
          <w:sz w:val="24"/>
          <w:szCs w:val="24"/>
        </w:rPr>
        <w:t>Manajemen</w:t>
      </w:r>
      <w:proofErr w:type="spellEnd"/>
      <w:r w:rsidRPr="00900C2D">
        <w:rPr>
          <w:rFonts w:asciiTheme="majorBidi" w:hAnsiTheme="majorBidi" w:cstheme="majorBidi"/>
          <w:i/>
          <w:iCs/>
          <w:sz w:val="24"/>
          <w:szCs w:val="24"/>
        </w:rPr>
        <w:t xml:space="preserve"> Integrasi </w:t>
      </w:r>
      <w:proofErr w:type="spellStart"/>
      <w:r w:rsidRPr="00900C2D">
        <w:rPr>
          <w:rFonts w:asciiTheme="majorBidi" w:hAnsiTheme="majorBidi" w:cstheme="majorBidi"/>
          <w:i/>
          <w:iCs/>
          <w:sz w:val="24"/>
          <w:szCs w:val="24"/>
        </w:rPr>
        <w:t>Kurikulum</w:t>
      </w:r>
      <w:proofErr w:type="spellEnd"/>
      <w:r w:rsidRPr="00900C2D">
        <w:rPr>
          <w:rFonts w:asciiTheme="majorBidi" w:hAnsiTheme="majorBidi" w:cstheme="majorBidi"/>
          <w:i/>
          <w:iCs/>
          <w:sz w:val="24"/>
          <w:szCs w:val="24"/>
        </w:rPr>
        <w:t xml:space="preserve"> Madrasah Dan Kurikulum </w:t>
      </w:r>
      <w:proofErr w:type="spellStart"/>
      <w:r w:rsidRPr="00900C2D">
        <w:rPr>
          <w:rFonts w:asciiTheme="majorBidi" w:hAnsiTheme="majorBidi" w:cstheme="majorBidi"/>
          <w:i/>
          <w:iCs/>
          <w:sz w:val="24"/>
          <w:szCs w:val="24"/>
        </w:rPr>
        <w:t>Pesantren</w:t>
      </w:r>
      <w:proofErr w:type="spellEnd"/>
      <w:r w:rsidRPr="00900C2D">
        <w:rPr>
          <w:rFonts w:asciiTheme="majorBidi" w:hAnsiTheme="majorBidi" w:cstheme="majorBidi"/>
          <w:i/>
          <w:iCs/>
          <w:sz w:val="24"/>
          <w:szCs w:val="24"/>
        </w:rPr>
        <w:t xml:space="preserve"> di MTs </w:t>
      </w:r>
      <w:proofErr w:type="spellStart"/>
      <w:r w:rsidRPr="00900C2D">
        <w:rPr>
          <w:rFonts w:asciiTheme="majorBidi" w:hAnsiTheme="majorBidi" w:cstheme="majorBidi"/>
          <w:i/>
          <w:iCs/>
          <w:sz w:val="24"/>
          <w:szCs w:val="24"/>
        </w:rPr>
        <w:t>Raudlatul</w:t>
      </w:r>
      <w:proofErr w:type="spellEnd"/>
      <w:r w:rsidRPr="00900C2D">
        <w:rPr>
          <w:rFonts w:asciiTheme="majorBidi" w:hAnsiTheme="majorBidi" w:cstheme="majorBidi"/>
          <w:i/>
          <w:iCs/>
          <w:sz w:val="24"/>
          <w:szCs w:val="24"/>
        </w:rPr>
        <w:t xml:space="preserve"> Huda </w:t>
      </w:r>
      <w:proofErr w:type="spellStart"/>
      <w:r w:rsidRPr="00900C2D">
        <w:rPr>
          <w:rFonts w:asciiTheme="majorBidi" w:hAnsiTheme="majorBidi" w:cstheme="majorBidi"/>
          <w:i/>
          <w:iCs/>
          <w:sz w:val="24"/>
          <w:szCs w:val="24"/>
        </w:rPr>
        <w:t>Adipala</w:t>
      </w:r>
      <w:proofErr w:type="spellEnd"/>
      <w:r w:rsidRPr="00900C2D">
        <w:rPr>
          <w:rFonts w:asciiTheme="majorBidi" w:hAnsiTheme="majorBidi" w:cstheme="majorBidi"/>
          <w:i/>
          <w:iCs/>
          <w:sz w:val="24"/>
          <w:szCs w:val="24"/>
        </w:rPr>
        <w:t xml:space="preserve"> Cilacap. Tesis, </w:t>
      </w:r>
      <w:proofErr w:type="spellStart"/>
      <w:r w:rsidRPr="00900C2D">
        <w:rPr>
          <w:rFonts w:asciiTheme="majorBidi" w:hAnsiTheme="majorBidi" w:cstheme="majorBidi"/>
          <w:i/>
          <w:iCs/>
          <w:sz w:val="24"/>
          <w:szCs w:val="24"/>
        </w:rPr>
        <w:t>Kebumen</w:t>
      </w:r>
      <w:proofErr w:type="spellEnd"/>
      <w:r w:rsidRPr="00900C2D">
        <w:rPr>
          <w:rFonts w:asciiTheme="majorBidi" w:hAnsiTheme="majorBidi" w:cstheme="majorBidi"/>
          <w:i/>
          <w:iCs/>
          <w:sz w:val="24"/>
          <w:szCs w:val="24"/>
        </w:rPr>
        <w:t xml:space="preserve"> Program Studi </w:t>
      </w:r>
      <w:proofErr w:type="spellStart"/>
      <w:r w:rsidRPr="00900C2D">
        <w:rPr>
          <w:rFonts w:asciiTheme="majorBidi" w:hAnsiTheme="majorBidi" w:cstheme="majorBidi"/>
          <w:i/>
          <w:iCs/>
          <w:sz w:val="24"/>
          <w:szCs w:val="24"/>
        </w:rPr>
        <w:t>Manajemen</w:t>
      </w:r>
      <w:proofErr w:type="spellEnd"/>
      <w:r w:rsidRPr="00900C2D">
        <w:rPr>
          <w:rFonts w:asciiTheme="majorBidi" w:hAnsiTheme="majorBidi" w:cstheme="majorBidi"/>
          <w:i/>
          <w:iCs/>
          <w:sz w:val="24"/>
          <w:szCs w:val="24"/>
        </w:rPr>
        <w:t xml:space="preserve"> Pendidikan Islam </w:t>
      </w:r>
      <w:proofErr w:type="spellStart"/>
      <w:r w:rsidRPr="00900C2D">
        <w:rPr>
          <w:rFonts w:asciiTheme="majorBidi" w:hAnsiTheme="majorBidi" w:cstheme="majorBidi"/>
          <w:i/>
          <w:iCs/>
          <w:sz w:val="24"/>
          <w:szCs w:val="24"/>
        </w:rPr>
        <w:t>Institut</w:t>
      </w:r>
      <w:proofErr w:type="spellEnd"/>
      <w:r w:rsidRPr="00900C2D">
        <w:rPr>
          <w:rFonts w:asciiTheme="majorBidi" w:hAnsiTheme="majorBidi" w:cstheme="majorBidi"/>
          <w:i/>
          <w:iCs/>
          <w:sz w:val="24"/>
          <w:szCs w:val="24"/>
        </w:rPr>
        <w:t xml:space="preserve"> Agama Islam </w:t>
      </w:r>
      <w:proofErr w:type="spellStart"/>
      <w:r w:rsidRPr="00900C2D">
        <w:rPr>
          <w:rFonts w:asciiTheme="majorBidi" w:hAnsiTheme="majorBidi" w:cstheme="majorBidi"/>
          <w:i/>
          <w:iCs/>
          <w:sz w:val="24"/>
          <w:szCs w:val="24"/>
        </w:rPr>
        <w:t>Nahdlatul</w:t>
      </w:r>
      <w:proofErr w:type="spellEnd"/>
      <w:r w:rsidRPr="00900C2D">
        <w:rPr>
          <w:rFonts w:asciiTheme="majorBidi" w:hAnsiTheme="majorBidi" w:cstheme="majorBidi"/>
          <w:i/>
          <w:iCs/>
          <w:sz w:val="24"/>
          <w:szCs w:val="24"/>
        </w:rPr>
        <w:t xml:space="preserve"> Ulama (IAINU) </w:t>
      </w:r>
      <w:proofErr w:type="spellStart"/>
      <w:r w:rsidRPr="00900C2D">
        <w:rPr>
          <w:rFonts w:asciiTheme="majorBidi" w:hAnsiTheme="majorBidi" w:cstheme="majorBidi"/>
          <w:i/>
          <w:iCs/>
          <w:sz w:val="24"/>
          <w:szCs w:val="24"/>
        </w:rPr>
        <w:t>Kebumen</w:t>
      </w:r>
      <w:proofErr w:type="spellEnd"/>
      <w:r w:rsidRPr="00900C2D">
        <w:rPr>
          <w:rFonts w:asciiTheme="majorBidi" w:hAnsiTheme="majorBidi" w:cstheme="majorBidi"/>
          <w:i/>
          <w:iCs/>
          <w:sz w:val="24"/>
          <w:szCs w:val="24"/>
        </w:rPr>
        <w:t xml:space="preserve"> 2024</w:t>
      </w:r>
      <w:r w:rsidRPr="00900C2D">
        <w:rPr>
          <w:rFonts w:asciiTheme="majorBidi" w:hAnsiTheme="majorBidi" w:cstheme="majorBidi"/>
          <w:sz w:val="24"/>
          <w:szCs w:val="24"/>
        </w:rPr>
        <w:t xml:space="preserve"> [PhD Thesis, IAINU </w:t>
      </w:r>
      <w:proofErr w:type="spellStart"/>
      <w:r w:rsidRPr="00900C2D">
        <w:rPr>
          <w:rFonts w:asciiTheme="majorBidi" w:hAnsiTheme="majorBidi" w:cstheme="majorBidi"/>
          <w:sz w:val="24"/>
          <w:szCs w:val="24"/>
        </w:rPr>
        <w:t>Kebumen</w:t>
      </w:r>
      <w:proofErr w:type="spellEnd"/>
      <w:r w:rsidRPr="00900C2D">
        <w:rPr>
          <w:rFonts w:asciiTheme="majorBidi" w:hAnsiTheme="majorBidi" w:cstheme="majorBidi"/>
          <w:sz w:val="24"/>
          <w:szCs w:val="24"/>
        </w:rPr>
        <w:t>]. https://eprints.iainu-kebumen.ac.id/id/eprint/1382/</w:t>
      </w:r>
      <w:hyperlink r:id="rId55" w:tgtFrame="_blank" w:history="1">
        <w:r w:rsidRPr="00900C2D">
          <w:rPr>
            <w:rStyle w:val="Hyperlink"/>
            <w:rFonts w:asciiTheme="majorBidi" w:hAnsiTheme="majorBidi" w:cstheme="majorBidi"/>
            <w:sz w:val="24"/>
            <w:szCs w:val="24"/>
          </w:rPr>
          <w:t>https://doi.org/10.33507/ar-rihlah.v9i1.1985</w:t>
        </w:r>
      </w:hyperlink>
    </w:p>
    <w:p w14:paraId="27E2D873" w14:textId="77777777" w:rsidR="008C2EF5" w:rsidRPr="00900C2D" w:rsidRDefault="008C2EF5" w:rsidP="008C2EF5">
      <w:pPr>
        <w:pStyle w:val="NoSpacing"/>
        <w:ind w:left="709" w:hanging="709"/>
        <w:jc w:val="both"/>
        <w:rPr>
          <w:rFonts w:asciiTheme="majorBidi" w:hAnsiTheme="majorBidi" w:cstheme="majorBidi"/>
          <w:sz w:val="24"/>
          <w:szCs w:val="24"/>
        </w:rPr>
      </w:pPr>
    </w:p>
    <w:p w14:paraId="449678B6" w14:textId="77777777" w:rsidR="008C2EF5" w:rsidRPr="00900C2D" w:rsidRDefault="008C2EF5" w:rsidP="008C2EF5">
      <w:pPr>
        <w:pStyle w:val="NoSpacing"/>
        <w:ind w:left="709" w:hanging="709"/>
        <w:jc w:val="both"/>
        <w:rPr>
          <w:rFonts w:asciiTheme="majorBidi" w:hAnsiTheme="majorBidi" w:cstheme="majorBidi"/>
          <w:sz w:val="24"/>
          <w:szCs w:val="24"/>
        </w:rPr>
      </w:pPr>
      <w:r w:rsidRPr="00900C2D">
        <w:rPr>
          <w:rFonts w:asciiTheme="majorBidi" w:hAnsiTheme="majorBidi" w:cstheme="majorBidi"/>
          <w:sz w:val="24"/>
          <w:szCs w:val="24"/>
        </w:rPr>
        <w:t xml:space="preserve">Wulan, N. (2025). Strategi </w:t>
      </w:r>
      <w:proofErr w:type="spellStart"/>
      <w:r w:rsidRPr="00900C2D">
        <w:rPr>
          <w:rFonts w:asciiTheme="majorBidi" w:hAnsiTheme="majorBidi" w:cstheme="majorBidi"/>
          <w:sz w:val="24"/>
          <w:szCs w:val="24"/>
        </w:rPr>
        <w:t>Manajemen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Perencanaan</w:t>
      </w:r>
      <w:proofErr w:type="spellEnd"/>
      <w:r w:rsidRPr="00900C2D">
        <w:rPr>
          <w:rFonts w:asciiTheme="majorBidi" w:hAnsiTheme="majorBidi" w:cstheme="majorBidi"/>
          <w:sz w:val="24"/>
          <w:szCs w:val="24"/>
        </w:rPr>
        <w:t xml:space="preserve"> Pendidikan </w:t>
      </w:r>
      <w:proofErr w:type="spellStart"/>
      <w:r w:rsidRPr="00900C2D">
        <w:rPr>
          <w:rFonts w:asciiTheme="majorBidi" w:hAnsiTheme="majorBidi" w:cstheme="majorBidi"/>
          <w:sz w:val="24"/>
          <w:szCs w:val="24"/>
        </w:rPr>
        <w:t>Untuk</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Meningkatkan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Pengajaran</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Keislaman</w:t>
      </w:r>
      <w:proofErr w:type="spellEnd"/>
      <w:r w:rsidRPr="00900C2D">
        <w:rPr>
          <w:rFonts w:asciiTheme="majorBidi" w:hAnsiTheme="majorBidi" w:cstheme="majorBidi"/>
          <w:sz w:val="24"/>
          <w:szCs w:val="24"/>
        </w:rPr>
        <w:t xml:space="preserve"> </w:t>
      </w:r>
      <w:proofErr w:type="gramStart"/>
      <w:r w:rsidRPr="00900C2D">
        <w:rPr>
          <w:rFonts w:asciiTheme="majorBidi" w:hAnsiTheme="majorBidi" w:cstheme="majorBidi"/>
          <w:sz w:val="24"/>
          <w:szCs w:val="24"/>
        </w:rPr>
        <w:t>Di</w:t>
      </w:r>
      <w:proofErr w:type="gramEnd"/>
      <w:r w:rsidRPr="00900C2D">
        <w:rPr>
          <w:rFonts w:asciiTheme="majorBidi" w:hAnsiTheme="majorBidi" w:cstheme="majorBidi"/>
          <w:sz w:val="24"/>
          <w:szCs w:val="24"/>
        </w:rPr>
        <w:t xml:space="preserve"> Min 1 Kubu Raya, Sungai </w:t>
      </w:r>
      <w:proofErr w:type="spellStart"/>
      <w:r w:rsidRPr="00900C2D">
        <w:rPr>
          <w:rFonts w:asciiTheme="majorBidi" w:hAnsiTheme="majorBidi" w:cstheme="majorBidi"/>
          <w:sz w:val="24"/>
          <w:szCs w:val="24"/>
        </w:rPr>
        <w:t>Ambawang</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Manejemen</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Akuntansi</w:t>
      </w:r>
      <w:proofErr w:type="spellEnd"/>
      <w:r w:rsidRPr="00900C2D">
        <w:rPr>
          <w:rFonts w:asciiTheme="majorBidi" w:hAnsiTheme="majorBidi" w:cstheme="majorBidi"/>
          <w:i/>
          <w:iCs/>
          <w:sz w:val="24"/>
          <w:szCs w:val="24"/>
        </w:rPr>
        <w:t xml:space="preserve"> Dan Pendidikan</w:t>
      </w:r>
      <w:r w:rsidRPr="00900C2D">
        <w:rPr>
          <w:rFonts w:asciiTheme="majorBidi" w:hAnsiTheme="majorBidi" w:cstheme="majorBidi"/>
          <w:sz w:val="24"/>
          <w:szCs w:val="24"/>
        </w:rPr>
        <w:t>, 40–48.</w:t>
      </w:r>
      <w:hyperlink r:id="rId56" w:tgtFrame="_blank" w:history="1">
        <w:r w:rsidRPr="00900C2D">
          <w:rPr>
            <w:rStyle w:val="Hyperlink"/>
            <w:rFonts w:asciiTheme="majorBidi" w:hAnsiTheme="majorBidi" w:cstheme="majorBidi"/>
            <w:sz w:val="24"/>
            <w:szCs w:val="24"/>
          </w:rPr>
          <w:t>https://doi.org/10.23917/jmp.v9i2.6694</w:t>
        </w:r>
      </w:hyperlink>
    </w:p>
    <w:p w14:paraId="5BA1BC27" w14:textId="77777777" w:rsidR="008C2EF5" w:rsidRPr="00900C2D" w:rsidRDefault="008C2EF5" w:rsidP="008C2EF5">
      <w:pPr>
        <w:pStyle w:val="NoSpacing"/>
        <w:ind w:left="709" w:hanging="709"/>
        <w:jc w:val="both"/>
        <w:rPr>
          <w:rFonts w:asciiTheme="majorBidi" w:hAnsiTheme="majorBidi" w:cstheme="majorBidi"/>
          <w:sz w:val="24"/>
          <w:szCs w:val="24"/>
        </w:rPr>
      </w:pPr>
    </w:p>
    <w:p w14:paraId="66BBFC6E" w14:textId="77777777" w:rsidR="008C2EF5" w:rsidRPr="00900C2D" w:rsidRDefault="008C2EF5" w:rsidP="008C2EF5">
      <w:pPr>
        <w:pStyle w:val="NoSpacing"/>
        <w:ind w:left="709" w:hanging="709"/>
        <w:jc w:val="both"/>
        <w:rPr>
          <w:rFonts w:asciiTheme="majorBidi" w:hAnsiTheme="majorBidi" w:cstheme="majorBidi"/>
          <w:sz w:val="24"/>
          <w:szCs w:val="24"/>
        </w:rPr>
      </w:pPr>
      <w:proofErr w:type="spellStart"/>
      <w:r w:rsidRPr="00900C2D">
        <w:rPr>
          <w:rFonts w:asciiTheme="majorBidi" w:hAnsiTheme="majorBidi" w:cstheme="majorBidi"/>
          <w:sz w:val="24"/>
          <w:szCs w:val="24"/>
        </w:rPr>
        <w:t>Zulhimma</w:t>
      </w:r>
      <w:proofErr w:type="spellEnd"/>
      <w:r w:rsidRPr="00900C2D">
        <w:rPr>
          <w:rFonts w:asciiTheme="majorBidi" w:hAnsiTheme="majorBidi" w:cstheme="majorBidi"/>
          <w:sz w:val="24"/>
          <w:szCs w:val="24"/>
        </w:rPr>
        <w:t xml:space="preserve">, Z. (2021). </w:t>
      </w:r>
      <w:proofErr w:type="spellStart"/>
      <w:r w:rsidRPr="00900C2D">
        <w:rPr>
          <w:rFonts w:asciiTheme="majorBidi" w:hAnsiTheme="majorBidi" w:cstheme="majorBidi"/>
          <w:sz w:val="24"/>
          <w:szCs w:val="24"/>
        </w:rPr>
        <w:t>Dikhotomi</w:t>
      </w:r>
      <w:proofErr w:type="spellEnd"/>
      <w:r w:rsidRPr="00900C2D">
        <w:rPr>
          <w:rFonts w:asciiTheme="majorBidi" w:hAnsiTheme="majorBidi" w:cstheme="majorBidi"/>
          <w:sz w:val="24"/>
          <w:szCs w:val="24"/>
        </w:rPr>
        <w:t xml:space="preserve"> </w:t>
      </w:r>
      <w:proofErr w:type="spellStart"/>
      <w:r w:rsidRPr="00900C2D">
        <w:rPr>
          <w:rFonts w:asciiTheme="majorBidi" w:hAnsiTheme="majorBidi" w:cstheme="majorBidi"/>
          <w:sz w:val="24"/>
          <w:szCs w:val="24"/>
        </w:rPr>
        <w:t>pendidikan</w:t>
      </w:r>
      <w:proofErr w:type="spellEnd"/>
      <w:r w:rsidRPr="00900C2D">
        <w:rPr>
          <w:rFonts w:asciiTheme="majorBidi" w:hAnsiTheme="majorBidi" w:cstheme="majorBidi"/>
          <w:sz w:val="24"/>
          <w:szCs w:val="24"/>
        </w:rPr>
        <w:t xml:space="preserve"> Islam dan </w:t>
      </w:r>
      <w:proofErr w:type="spellStart"/>
      <w:r w:rsidRPr="00900C2D">
        <w:rPr>
          <w:rFonts w:asciiTheme="majorBidi" w:hAnsiTheme="majorBidi" w:cstheme="majorBidi"/>
          <w:sz w:val="24"/>
          <w:szCs w:val="24"/>
        </w:rPr>
        <w:t>umum</w:t>
      </w:r>
      <w:proofErr w:type="spellEnd"/>
      <w:r w:rsidRPr="00900C2D">
        <w:rPr>
          <w:rFonts w:asciiTheme="majorBidi" w:hAnsiTheme="majorBidi" w:cstheme="majorBidi"/>
          <w:sz w:val="24"/>
          <w:szCs w:val="24"/>
        </w:rPr>
        <w:t xml:space="preserve">: Sejarah dan </w:t>
      </w:r>
      <w:proofErr w:type="spellStart"/>
      <w:r w:rsidRPr="00900C2D">
        <w:rPr>
          <w:rFonts w:asciiTheme="majorBidi" w:hAnsiTheme="majorBidi" w:cstheme="majorBidi"/>
          <w:sz w:val="24"/>
          <w:szCs w:val="24"/>
        </w:rPr>
        <w:t>solusi</w:t>
      </w:r>
      <w:proofErr w:type="spellEnd"/>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Al-</w:t>
      </w:r>
      <w:proofErr w:type="spellStart"/>
      <w:r w:rsidRPr="00900C2D">
        <w:rPr>
          <w:rFonts w:asciiTheme="majorBidi" w:hAnsiTheme="majorBidi" w:cstheme="majorBidi"/>
          <w:i/>
          <w:iCs/>
          <w:sz w:val="24"/>
          <w:szCs w:val="24"/>
        </w:rPr>
        <w:t>Hasany</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Jurnal</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Ilmu</w:t>
      </w:r>
      <w:proofErr w:type="spellEnd"/>
      <w:r w:rsidRPr="00900C2D">
        <w:rPr>
          <w:rFonts w:asciiTheme="majorBidi" w:hAnsiTheme="majorBidi" w:cstheme="majorBidi"/>
          <w:i/>
          <w:iCs/>
          <w:sz w:val="24"/>
          <w:szCs w:val="24"/>
        </w:rPr>
        <w:t xml:space="preserve"> </w:t>
      </w:r>
      <w:proofErr w:type="spellStart"/>
      <w:r w:rsidRPr="00900C2D">
        <w:rPr>
          <w:rFonts w:asciiTheme="majorBidi" w:hAnsiTheme="majorBidi" w:cstheme="majorBidi"/>
          <w:i/>
          <w:iCs/>
          <w:sz w:val="24"/>
          <w:szCs w:val="24"/>
        </w:rPr>
        <w:t>Tarbiyah</w:t>
      </w:r>
      <w:proofErr w:type="spellEnd"/>
      <w:r w:rsidRPr="00900C2D">
        <w:rPr>
          <w:rFonts w:asciiTheme="majorBidi" w:hAnsiTheme="majorBidi" w:cstheme="majorBidi"/>
          <w:i/>
          <w:iCs/>
          <w:sz w:val="24"/>
          <w:szCs w:val="24"/>
        </w:rPr>
        <w:t xml:space="preserve"> Dan Kependidikan</w:t>
      </w:r>
      <w:r w:rsidRPr="00900C2D">
        <w:rPr>
          <w:rFonts w:asciiTheme="majorBidi" w:hAnsiTheme="majorBidi" w:cstheme="majorBidi"/>
          <w:sz w:val="24"/>
          <w:szCs w:val="24"/>
        </w:rPr>
        <w:t xml:space="preserve">, </w:t>
      </w:r>
      <w:r w:rsidRPr="00900C2D">
        <w:rPr>
          <w:rFonts w:asciiTheme="majorBidi" w:hAnsiTheme="majorBidi" w:cstheme="majorBidi"/>
          <w:i/>
          <w:iCs/>
          <w:sz w:val="24"/>
          <w:szCs w:val="24"/>
        </w:rPr>
        <w:t>5</w:t>
      </w:r>
      <w:r w:rsidRPr="00900C2D">
        <w:rPr>
          <w:rFonts w:asciiTheme="majorBidi" w:hAnsiTheme="majorBidi" w:cstheme="majorBidi"/>
          <w:sz w:val="24"/>
          <w:szCs w:val="24"/>
        </w:rPr>
        <w:t>(2), 109–129.</w:t>
      </w:r>
      <w:hyperlink r:id="rId57" w:tgtFrame="_blank" w:history="1">
        <w:r w:rsidRPr="00900C2D">
          <w:rPr>
            <w:rStyle w:val="Hyperlink"/>
            <w:rFonts w:asciiTheme="majorBidi" w:hAnsiTheme="majorBidi" w:cstheme="majorBidi"/>
            <w:sz w:val="24"/>
            <w:szCs w:val="24"/>
          </w:rPr>
          <w:t>https://doi.org/10.59059/al-tarbiyah.v3i1.1978</w:t>
        </w:r>
      </w:hyperlink>
    </w:p>
    <w:p w14:paraId="6B255C3D" w14:textId="54D0071D" w:rsidR="009D63E2" w:rsidRDefault="008C2EF5" w:rsidP="008C2EF5">
      <w:pPr>
        <w:pStyle w:val="NoSpacing"/>
        <w:ind w:left="709" w:hanging="709"/>
        <w:jc w:val="both"/>
        <w:rPr>
          <w:rFonts w:asciiTheme="majorBidi" w:hAnsiTheme="majorBidi" w:cstheme="majorBidi"/>
          <w:bCs/>
          <w:noProof/>
          <w:sz w:val="24"/>
          <w:szCs w:val="24"/>
          <w:lang w:val="id-ID"/>
        </w:rPr>
      </w:pPr>
      <w:r w:rsidRPr="00900C2D">
        <w:rPr>
          <w:rFonts w:asciiTheme="majorBidi" w:hAnsiTheme="majorBidi" w:cstheme="majorBidi"/>
          <w:bCs/>
          <w:noProof/>
          <w:sz w:val="24"/>
          <w:szCs w:val="24"/>
          <w:lang w:val="id-ID"/>
        </w:rPr>
        <w:fldChar w:fldCharType="end"/>
      </w:r>
    </w:p>
    <w:p w14:paraId="79540CF3" w14:textId="77777777" w:rsidR="00C628DD" w:rsidRDefault="00C628DD" w:rsidP="008C2EF5">
      <w:pPr>
        <w:pStyle w:val="NoSpacing"/>
        <w:ind w:left="709" w:hanging="709"/>
        <w:jc w:val="both"/>
        <w:rPr>
          <w:rFonts w:asciiTheme="majorBidi" w:hAnsiTheme="majorBidi" w:cstheme="majorBidi"/>
          <w:bCs/>
          <w:noProof/>
          <w:sz w:val="24"/>
          <w:szCs w:val="24"/>
          <w:lang w:val="id-ID"/>
        </w:rPr>
      </w:pPr>
    </w:p>
    <w:p w14:paraId="146BFCA9" w14:textId="77777777" w:rsidR="00C628DD" w:rsidRPr="00900C2D" w:rsidRDefault="00C628DD" w:rsidP="008C2EF5">
      <w:pPr>
        <w:pStyle w:val="NoSpacing"/>
        <w:ind w:left="709" w:hanging="709"/>
        <w:jc w:val="both"/>
        <w:rPr>
          <w:rFonts w:asciiTheme="majorBidi" w:hAnsiTheme="majorBidi" w:cstheme="majorBidi"/>
          <w:bCs/>
          <w:noProof/>
          <w:sz w:val="24"/>
          <w:szCs w:val="24"/>
          <w:lang w:val="id-ID"/>
        </w:rPr>
      </w:pPr>
    </w:p>
    <w:sectPr w:rsidR="00C628DD" w:rsidRPr="00900C2D" w:rsidSect="0052793D">
      <w:footerReference w:type="default" r:id="rId58"/>
      <w:pgSz w:w="11906" w:h="16838" w:code="9"/>
      <w:pgMar w:top="2268" w:right="1701" w:bottom="1701" w:left="2268" w:header="709" w:footer="709" w:gutter="0"/>
      <w:pgNumType w:start="4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B482B" w14:textId="77777777" w:rsidR="00B2137B" w:rsidRDefault="00B2137B" w:rsidP="001E356D">
      <w:pPr>
        <w:spacing w:after="0" w:line="240" w:lineRule="auto"/>
      </w:pPr>
      <w:r>
        <w:separator/>
      </w:r>
    </w:p>
  </w:endnote>
  <w:endnote w:type="continuationSeparator" w:id="0">
    <w:p w14:paraId="39913A17" w14:textId="77777777" w:rsidR="00B2137B" w:rsidRDefault="00B2137B" w:rsidP="001E3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D237" w14:textId="77777777" w:rsidR="0052793D" w:rsidRDefault="0052793D" w:rsidP="0052793D">
    <w:pPr>
      <w:pStyle w:val="Footer"/>
      <w:jc w:val="right"/>
      <w:rPr>
        <w:noProof/>
      </w:rPr>
    </w:pPr>
    <w:r>
      <w:fldChar w:fldCharType="begin"/>
    </w:r>
    <w:r>
      <w:instrText xml:space="preserve"> PAGE   \* MERGEFORMAT </w:instrText>
    </w:r>
    <w:r>
      <w:fldChar w:fldCharType="separate"/>
    </w:r>
    <w:r>
      <w:t>455</w:t>
    </w:r>
    <w:r>
      <w:rPr>
        <w:noProof/>
      </w:rPr>
      <w:fldChar w:fldCharType="end"/>
    </w:r>
  </w:p>
  <w:sdt>
    <w:sdtPr>
      <w:id w:val="-95178273"/>
      <w:docPartObj>
        <w:docPartGallery w:val="Page Numbers (Bottom of Page)"/>
        <w:docPartUnique/>
      </w:docPartObj>
    </w:sdtPr>
    <w:sdtEndPr>
      <w:rPr>
        <w:noProof/>
      </w:rPr>
    </w:sdtEndPr>
    <w:sdtContent>
      <w:sdt>
        <w:sdtPr>
          <w:rPr>
            <w:rFonts w:ascii="Arial" w:hAnsi="Arial" w:cs="Arial"/>
          </w:rPr>
          <w:id w:val="247007306"/>
          <w:docPartObj>
            <w:docPartGallery w:val="Page Numbers (Bottom of Page)"/>
            <w:docPartUnique/>
          </w:docPartObj>
        </w:sdtPr>
        <w:sdtEndPr>
          <w:rPr>
            <w:rFonts w:asciiTheme="majorBidi" w:hAnsiTheme="majorBidi" w:cstheme="majorBidi"/>
            <w:noProof/>
            <w:sz w:val="20"/>
            <w:szCs w:val="20"/>
          </w:rPr>
        </w:sdtEndPr>
        <w:sdtContent>
          <w:p w14:paraId="68C468A3" w14:textId="6B0C47B1" w:rsidR="0052793D" w:rsidRPr="005F6DA8" w:rsidRDefault="0052793D" w:rsidP="0052793D">
            <w:pPr>
              <w:pStyle w:val="Footer"/>
              <w:ind w:hanging="2"/>
              <w:jc w:val="center"/>
              <w:rPr>
                <w:rFonts w:asciiTheme="majorBidi" w:eastAsia="SimSun" w:hAnsiTheme="majorBidi" w:cstheme="majorBidi"/>
                <w:i/>
                <w:sz w:val="20"/>
                <w:szCs w:val="20"/>
              </w:rPr>
            </w:pPr>
            <w:r w:rsidRPr="004877D5">
              <w:rPr>
                <w:noProof/>
              </w:rPr>
              <w:drawing>
                <wp:anchor distT="0" distB="0" distL="114300" distR="114300" simplePos="0" relativeHeight="251659264" behindDoc="1" locked="0" layoutInCell="1" allowOverlap="1" wp14:anchorId="70C6E957" wp14:editId="19F294E3">
                  <wp:simplePos x="0" y="0"/>
                  <wp:positionH relativeFrom="column">
                    <wp:posOffset>-95250</wp:posOffset>
                  </wp:positionH>
                  <wp:positionV relativeFrom="paragraph">
                    <wp:posOffset>-14605</wp:posOffset>
                  </wp:positionV>
                  <wp:extent cx="790575" cy="790575"/>
                  <wp:effectExtent l="0" t="0" r="9525" b="9525"/>
                  <wp:wrapNone/>
                  <wp:docPr id="1140803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6DA8">
              <w:rPr>
                <w:rFonts w:asciiTheme="majorBidi" w:eastAsia="SimSun" w:hAnsiTheme="majorBidi" w:cstheme="majorBidi"/>
                <w:i/>
                <w:sz w:val="20"/>
                <w:szCs w:val="20"/>
              </w:rPr>
              <w:t xml:space="preserve">Al-Murabbi Journal of Islamic Education, Vol. 3, </w:t>
            </w:r>
            <w:r w:rsidR="00B9103C">
              <w:rPr>
                <w:rFonts w:asciiTheme="majorBidi" w:eastAsia="SimSun" w:hAnsiTheme="majorBidi" w:cstheme="majorBidi"/>
                <w:i/>
                <w:sz w:val="20"/>
                <w:szCs w:val="20"/>
              </w:rPr>
              <w:t>N</w:t>
            </w:r>
            <w:r w:rsidRPr="005F6DA8">
              <w:rPr>
                <w:rFonts w:asciiTheme="majorBidi" w:eastAsia="SimSun" w:hAnsiTheme="majorBidi" w:cstheme="majorBidi"/>
                <w:i/>
                <w:sz w:val="20"/>
                <w:szCs w:val="20"/>
              </w:rPr>
              <w:t>o. 2, Year 2025</w:t>
            </w:r>
          </w:p>
          <w:p w14:paraId="51EF1B31" w14:textId="77777777" w:rsidR="0052793D" w:rsidRPr="005F6DA8" w:rsidRDefault="0052793D" w:rsidP="0052793D">
            <w:pPr>
              <w:pStyle w:val="NoSpacing"/>
              <w:jc w:val="center"/>
              <w:rPr>
                <w:rFonts w:asciiTheme="majorBidi" w:eastAsia="SimSun" w:hAnsiTheme="majorBidi" w:cstheme="majorBidi"/>
                <w:i/>
                <w:color w:val="538135"/>
                <w:sz w:val="20"/>
                <w:szCs w:val="20"/>
              </w:rPr>
            </w:pPr>
            <w:r w:rsidRPr="005F6DA8">
              <w:rPr>
                <w:rFonts w:asciiTheme="majorBidi" w:hAnsiTheme="majorBidi" w:cstheme="majorBidi"/>
                <w:noProof/>
                <w:sz w:val="20"/>
                <w:szCs w:val="20"/>
              </w:rPr>
              <w:drawing>
                <wp:anchor distT="0" distB="0" distL="114300" distR="114300" simplePos="0" relativeHeight="251660288" behindDoc="1" locked="0" layoutInCell="1" allowOverlap="1" wp14:anchorId="0A4679B2" wp14:editId="4CB7621A">
                  <wp:simplePos x="0" y="0"/>
                  <wp:positionH relativeFrom="column">
                    <wp:posOffset>4306570</wp:posOffset>
                  </wp:positionH>
                  <wp:positionV relativeFrom="paragraph">
                    <wp:posOffset>28575</wp:posOffset>
                  </wp:positionV>
                  <wp:extent cx="1061085" cy="381000"/>
                  <wp:effectExtent l="0" t="0" r="5715" b="0"/>
                  <wp:wrapNone/>
                  <wp:docPr id="1874701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7002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1085"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6DA8">
              <w:rPr>
                <w:rFonts w:asciiTheme="majorBidi" w:eastAsia="SimSun" w:hAnsiTheme="majorBidi" w:cstheme="majorBidi"/>
                <w:i/>
                <w:color w:val="538135"/>
                <w:sz w:val="20"/>
                <w:szCs w:val="20"/>
              </w:rPr>
              <w:t>E-ISSN: 2986-4658</w:t>
            </w:r>
          </w:p>
          <w:p w14:paraId="5CF308CE" w14:textId="77777777" w:rsidR="0052793D" w:rsidRPr="005F6DA8" w:rsidRDefault="0052793D" w:rsidP="0052793D">
            <w:pPr>
              <w:pStyle w:val="NoSpacing"/>
              <w:jc w:val="center"/>
              <w:rPr>
                <w:rFonts w:asciiTheme="majorBidi" w:hAnsiTheme="majorBidi" w:cstheme="majorBidi"/>
                <w:noProof/>
                <w:sz w:val="20"/>
                <w:szCs w:val="20"/>
              </w:rPr>
            </w:pPr>
            <w:r w:rsidRPr="005F6DA8">
              <w:rPr>
                <w:rFonts w:asciiTheme="majorBidi" w:eastAsia="SimSun" w:hAnsiTheme="majorBidi" w:cstheme="majorBidi"/>
                <w:i/>
                <w:color w:val="92D050"/>
                <w:sz w:val="20"/>
                <w:szCs w:val="20"/>
              </w:rPr>
              <w:t>DOI:</w:t>
            </w:r>
            <w:r w:rsidRPr="005F6DA8">
              <w:rPr>
                <w:rFonts w:asciiTheme="majorBidi" w:hAnsiTheme="majorBidi" w:cstheme="majorBidi"/>
                <w:color w:val="92D050"/>
                <w:sz w:val="20"/>
                <w:szCs w:val="20"/>
                <w:shd w:val="clear" w:color="auto" w:fill="FFFFFF"/>
              </w:rPr>
              <w:t>10.62086/al-</w:t>
            </w:r>
            <w:proofErr w:type="gramStart"/>
            <w:r w:rsidRPr="005F6DA8">
              <w:rPr>
                <w:rFonts w:asciiTheme="majorBidi" w:hAnsiTheme="majorBidi" w:cstheme="majorBidi"/>
                <w:color w:val="92D050"/>
                <w:sz w:val="20"/>
                <w:szCs w:val="20"/>
                <w:shd w:val="clear" w:color="auto" w:fill="FFFFFF"/>
              </w:rPr>
              <w:t>murabbi.v</w:t>
            </w:r>
            <w:proofErr w:type="gramEnd"/>
            <w:r w:rsidRPr="005F6DA8">
              <w:rPr>
                <w:rFonts w:asciiTheme="majorBidi" w:hAnsiTheme="majorBidi" w:cstheme="majorBidi"/>
                <w:color w:val="92D050"/>
                <w:sz w:val="20"/>
                <w:szCs w:val="20"/>
                <w:shd w:val="clear" w:color="auto" w:fill="FFFFFF"/>
              </w:rPr>
              <w:t>3i2.1205</w:t>
            </w:r>
          </w:p>
        </w:sdtContent>
      </w:sdt>
      <w:p w14:paraId="72A5B727" w14:textId="77777777" w:rsidR="0052793D" w:rsidRDefault="00000000" w:rsidP="0052793D">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198E6" w14:textId="77777777" w:rsidR="00B2137B" w:rsidRDefault="00B2137B" w:rsidP="001E356D">
      <w:pPr>
        <w:spacing w:after="0" w:line="240" w:lineRule="auto"/>
      </w:pPr>
      <w:r>
        <w:separator/>
      </w:r>
    </w:p>
  </w:footnote>
  <w:footnote w:type="continuationSeparator" w:id="0">
    <w:p w14:paraId="52FDC912" w14:textId="77777777" w:rsidR="00B2137B" w:rsidRDefault="00B2137B" w:rsidP="001E3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F07B9"/>
    <w:multiLevelType w:val="hybridMultilevel"/>
    <w:tmpl w:val="3EAA8B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2D259EB"/>
    <w:multiLevelType w:val="hybridMultilevel"/>
    <w:tmpl w:val="A35A463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 w15:restartNumberingAfterBreak="0">
    <w:nsid w:val="416202C8"/>
    <w:multiLevelType w:val="hybridMultilevel"/>
    <w:tmpl w:val="CBE6C9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4305917">
    <w:abstractNumId w:val="1"/>
  </w:num>
  <w:num w:numId="2" w16cid:durableId="1745184306">
    <w:abstractNumId w:val="0"/>
  </w:num>
  <w:num w:numId="3" w16cid:durableId="1636565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FB"/>
    <w:rsid w:val="0001035D"/>
    <w:rsid w:val="0003057E"/>
    <w:rsid w:val="00050652"/>
    <w:rsid w:val="00095228"/>
    <w:rsid w:val="00112E5C"/>
    <w:rsid w:val="00117E5D"/>
    <w:rsid w:val="001249CD"/>
    <w:rsid w:val="00125AC9"/>
    <w:rsid w:val="0017047B"/>
    <w:rsid w:val="00170ADA"/>
    <w:rsid w:val="00184F35"/>
    <w:rsid w:val="0019734E"/>
    <w:rsid w:val="001A5AC4"/>
    <w:rsid w:val="001A72F3"/>
    <w:rsid w:val="001C6A21"/>
    <w:rsid w:val="001E356D"/>
    <w:rsid w:val="001F7D8E"/>
    <w:rsid w:val="00221689"/>
    <w:rsid w:val="00252A37"/>
    <w:rsid w:val="00281201"/>
    <w:rsid w:val="0029713E"/>
    <w:rsid w:val="002D6F35"/>
    <w:rsid w:val="002D7D09"/>
    <w:rsid w:val="002E7C55"/>
    <w:rsid w:val="002F0A83"/>
    <w:rsid w:val="00303888"/>
    <w:rsid w:val="00322EFB"/>
    <w:rsid w:val="0035275E"/>
    <w:rsid w:val="0036049B"/>
    <w:rsid w:val="0039144A"/>
    <w:rsid w:val="003A6161"/>
    <w:rsid w:val="003B1234"/>
    <w:rsid w:val="003E70A7"/>
    <w:rsid w:val="003F4267"/>
    <w:rsid w:val="00452F06"/>
    <w:rsid w:val="00465180"/>
    <w:rsid w:val="004746BB"/>
    <w:rsid w:val="004A2F45"/>
    <w:rsid w:val="004A76D1"/>
    <w:rsid w:val="004C44E2"/>
    <w:rsid w:val="004C7C1F"/>
    <w:rsid w:val="004D2514"/>
    <w:rsid w:val="005153F3"/>
    <w:rsid w:val="0052717B"/>
    <w:rsid w:val="0052793D"/>
    <w:rsid w:val="005475D8"/>
    <w:rsid w:val="0057525B"/>
    <w:rsid w:val="005A6077"/>
    <w:rsid w:val="005D1E48"/>
    <w:rsid w:val="005E3C22"/>
    <w:rsid w:val="005F210C"/>
    <w:rsid w:val="006051B3"/>
    <w:rsid w:val="006104F6"/>
    <w:rsid w:val="006250A7"/>
    <w:rsid w:val="00643224"/>
    <w:rsid w:val="006854CB"/>
    <w:rsid w:val="006D4395"/>
    <w:rsid w:val="006D75FD"/>
    <w:rsid w:val="00727859"/>
    <w:rsid w:val="007524F8"/>
    <w:rsid w:val="00771067"/>
    <w:rsid w:val="007A4BD7"/>
    <w:rsid w:val="0080314D"/>
    <w:rsid w:val="00807C73"/>
    <w:rsid w:val="00840533"/>
    <w:rsid w:val="00840A3B"/>
    <w:rsid w:val="00861112"/>
    <w:rsid w:val="00875511"/>
    <w:rsid w:val="00880F99"/>
    <w:rsid w:val="008C2EF5"/>
    <w:rsid w:val="00900C2D"/>
    <w:rsid w:val="00913EB9"/>
    <w:rsid w:val="00925674"/>
    <w:rsid w:val="00934A15"/>
    <w:rsid w:val="00952DC4"/>
    <w:rsid w:val="0096765D"/>
    <w:rsid w:val="009C2DA4"/>
    <w:rsid w:val="009D3BE9"/>
    <w:rsid w:val="009D62E9"/>
    <w:rsid w:val="009D63E2"/>
    <w:rsid w:val="009E0058"/>
    <w:rsid w:val="009F291A"/>
    <w:rsid w:val="00A007F4"/>
    <w:rsid w:val="00A31AD7"/>
    <w:rsid w:val="00A36EE5"/>
    <w:rsid w:val="00A422BC"/>
    <w:rsid w:val="00A57C2A"/>
    <w:rsid w:val="00A64494"/>
    <w:rsid w:val="00A73BA4"/>
    <w:rsid w:val="00A7500A"/>
    <w:rsid w:val="00A93EE7"/>
    <w:rsid w:val="00AE4994"/>
    <w:rsid w:val="00B06F67"/>
    <w:rsid w:val="00B14AE6"/>
    <w:rsid w:val="00B2137B"/>
    <w:rsid w:val="00B52943"/>
    <w:rsid w:val="00B9103C"/>
    <w:rsid w:val="00BC65DC"/>
    <w:rsid w:val="00C07E43"/>
    <w:rsid w:val="00C155F5"/>
    <w:rsid w:val="00C21C05"/>
    <w:rsid w:val="00C30704"/>
    <w:rsid w:val="00C30EDC"/>
    <w:rsid w:val="00C320BB"/>
    <w:rsid w:val="00C42CEB"/>
    <w:rsid w:val="00C564A2"/>
    <w:rsid w:val="00C60054"/>
    <w:rsid w:val="00C628DD"/>
    <w:rsid w:val="00C92730"/>
    <w:rsid w:val="00CB130A"/>
    <w:rsid w:val="00CB4060"/>
    <w:rsid w:val="00CB7B99"/>
    <w:rsid w:val="00D06BE1"/>
    <w:rsid w:val="00D107C6"/>
    <w:rsid w:val="00D14CC7"/>
    <w:rsid w:val="00D158E8"/>
    <w:rsid w:val="00D32D30"/>
    <w:rsid w:val="00D366CB"/>
    <w:rsid w:val="00D426EF"/>
    <w:rsid w:val="00D46713"/>
    <w:rsid w:val="00DE1D5A"/>
    <w:rsid w:val="00E12FE3"/>
    <w:rsid w:val="00E15D3C"/>
    <w:rsid w:val="00E252F4"/>
    <w:rsid w:val="00E5283D"/>
    <w:rsid w:val="00EB15CA"/>
    <w:rsid w:val="00EC404B"/>
    <w:rsid w:val="00ED1F24"/>
    <w:rsid w:val="00ED302D"/>
    <w:rsid w:val="00F1265F"/>
    <w:rsid w:val="00F54F42"/>
    <w:rsid w:val="00F7609B"/>
    <w:rsid w:val="00F869DE"/>
    <w:rsid w:val="00F93B62"/>
    <w:rsid w:val="00FB76E0"/>
    <w:rsid w:val="00FC22FB"/>
    <w:rsid w:val="00FD4CF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D82135"/>
  <w15:chartTrackingRefBased/>
  <w15:docId w15:val="{DE800ECC-BCB8-431F-9657-6764B9E7B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56D"/>
  </w:style>
  <w:style w:type="paragraph" w:styleId="Footer">
    <w:name w:val="footer"/>
    <w:basedOn w:val="Normal"/>
    <w:link w:val="FooterChar"/>
    <w:uiPriority w:val="99"/>
    <w:unhideWhenUsed/>
    <w:qFormat/>
    <w:rsid w:val="001E3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56D"/>
  </w:style>
  <w:style w:type="paragraph" w:styleId="Title">
    <w:name w:val="Title"/>
    <w:basedOn w:val="Normal"/>
    <w:link w:val="TitleChar"/>
    <w:uiPriority w:val="10"/>
    <w:qFormat/>
    <w:rsid w:val="00E12FE3"/>
    <w:pPr>
      <w:spacing w:after="0" w:line="240" w:lineRule="auto"/>
      <w:jc w:val="center"/>
    </w:pPr>
    <w:rPr>
      <w:rFonts w:ascii="Times New Roman" w:eastAsia="Times New Roman" w:hAnsi="Times New Roman" w:cs="Times New Roman"/>
      <w:b/>
      <w:bCs/>
      <w:kern w:val="0"/>
      <w:sz w:val="28"/>
      <w:szCs w:val="24"/>
      <w:lang w:val="id-ID" w:eastAsia="en-ID"/>
      <w14:ligatures w14:val="none"/>
    </w:rPr>
  </w:style>
  <w:style w:type="character" w:customStyle="1" w:styleId="TitleChar">
    <w:name w:val="Title Char"/>
    <w:basedOn w:val="DefaultParagraphFont"/>
    <w:link w:val="Title"/>
    <w:uiPriority w:val="10"/>
    <w:rsid w:val="00E12FE3"/>
    <w:rPr>
      <w:rFonts w:ascii="Times New Roman" w:eastAsia="Times New Roman" w:hAnsi="Times New Roman" w:cs="Times New Roman"/>
      <w:b/>
      <w:bCs/>
      <w:kern w:val="0"/>
      <w:sz w:val="28"/>
      <w:szCs w:val="24"/>
      <w:lang w:val="id-ID" w:eastAsia="en-ID"/>
      <w14:ligatures w14:val="none"/>
    </w:rPr>
  </w:style>
  <w:style w:type="table" w:styleId="TableGrid">
    <w:name w:val="Table Grid"/>
    <w:basedOn w:val="TableNormal"/>
    <w:uiPriority w:val="39"/>
    <w:rsid w:val="00C5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4395"/>
    <w:pPr>
      <w:ind w:left="720"/>
      <w:contextualSpacing/>
    </w:pPr>
  </w:style>
  <w:style w:type="character" w:styleId="Hyperlink">
    <w:name w:val="Hyperlink"/>
    <w:basedOn w:val="DefaultParagraphFont"/>
    <w:uiPriority w:val="99"/>
    <w:unhideWhenUsed/>
    <w:rsid w:val="00861112"/>
    <w:rPr>
      <w:color w:val="0563C1" w:themeColor="hyperlink"/>
      <w:u w:val="single"/>
    </w:rPr>
  </w:style>
  <w:style w:type="paragraph" w:styleId="NormalWeb">
    <w:name w:val="Normal (Web)"/>
    <w:basedOn w:val="Normal"/>
    <w:uiPriority w:val="99"/>
    <w:unhideWhenUsed/>
    <w:rsid w:val="0017047B"/>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17047B"/>
    <w:rPr>
      <w:b/>
      <w:bCs/>
    </w:rPr>
  </w:style>
  <w:style w:type="paragraph" w:styleId="Bibliography">
    <w:name w:val="Bibliography"/>
    <w:basedOn w:val="Normal"/>
    <w:next w:val="Normal"/>
    <w:uiPriority w:val="37"/>
    <w:unhideWhenUsed/>
    <w:rsid w:val="003B1234"/>
    <w:pPr>
      <w:spacing w:after="0" w:line="480" w:lineRule="auto"/>
      <w:ind w:left="720" w:hanging="720"/>
    </w:pPr>
  </w:style>
  <w:style w:type="character" w:styleId="UnresolvedMention">
    <w:name w:val="Unresolved Mention"/>
    <w:basedOn w:val="DefaultParagraphFont"/>
    <w:uiPriority w:val="99"/>
    <w:semiHidden/>
    <w:unhideWhenUsed/>
    <w:rsid w:val="002F0A83"/>
    <w:rPr>
      <w:color w:val="605E5C"/>
      <w:shd w:val="clear" w:color="auto" w:fill="E1DFDD"/>
    </w:rPr>
  </w:style>
  <w:style w:type="paragraph" w:styleId="NoSpacing">
    <w:name w:val="No Spacing"/>
    <w:uiPriority w:val="1"/>
    <w:qFormat/>
    <w:rsid w:val="00900C2D"/>
    <w:pPr>
      <w:spacing w:after="0" w:line="240" w:lineRule="auto"/>
    </w:pPr>
  </w:style>
  <w:style w:type="paragraph" w:styleId="BodyText">
    <w:name w:val="Body Text"/>
    <w:basedOn w:val="Normal"/>
    <w:link w:val="BodyTextChar"/>
    <w:uiPriority w:val="1"/>
    <w:qFormat/>
    <w:rsid w:val="0052793D"/>
    <w:pPr>
      <w:widowControl w:val="0"/>
      <w:spacing w:after="0" w:line="240" w:lineRule="auto"/>
      <w:ind w:left="141"/>
      <w:jc w:val="both"/>
    </w:pPr>
    <w:rPr>
      <w:rFonts w:ascii="Cambria" w:eastAsia="Cambria" w:hAnsi="Cambria" w:cs="Cambria"/>
      <w:kern w:val="0"/>
      <w:lang w:val="en-US"/>
      <w14:ligatures w14:val="none"/>
    </w:rPr>
  </w:style>
  <w:style w:type="character" w:customStyle="1" w:styleId="BodyTextChar">
    <w:name w:val="Body Text Char"/>
    <w:basedOn w:val="DefaultParagraphFont"/>
    <w:link w:val="BodyText"/>
    <w:uiPriority w:val="1"/>
    <w:rsid w:val="0052793D"/>
    <w:rPr>
      <w:rFonts w:ascii="Cambria" w:eastAsia="Cambria" w:hAnsi="Cambria" w:cs="Cambr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4671">
      <w:bodyDiv w:val="1"/>
      <w:marLeft w:val="0"/>
      <w:marRight w:val="0"/>
      <w:marTop w:val="0"/>
      <w:marBottom w:val="0"/>
      <w:divBdr>
        <w:top w:val="none" w:sz="0" w:space="0" w:color="auto"/>
        <w:left w:val="none" w:sz="0" w:space="0" w:color="auto"/>
        <w:bottom w:val="none" w:sz="0" w:space="0" w:color="auto"/>
        <w:right w:val="none" w:sz="0" w:space="0" w:color="auto"/>
      </w:divBdr>
    </w:div>
    <w:div w:id="52894946">
      <w:bodyDiv w:val="1"/>
      <w:marLeft w:val="0"/>
      <w:marRight w:val="0"/>
      <w:marTop w:val="0"/>
      <w:marBottom w:val="0"/>
      <w:divBdr>
        <w:top w:val="none" w:sz="0" w:space="0" w:color="auto"/>
        <w:left w:val="none" w:sz="0" w:space="0" w:color="auto"/>
        <w:bottom w:val="none" w:sz="0" w:space="0" w:color="auto"/>
        <w:right w:val="none" w:sz="0" w:space="0" w:color="auto"/>
      </w:divBdr>
    </w:div>
    <w:div w:id="78068136">
      <w:bodyDiv w:val="1"/>
      <w:marLeft w:val="0"/>
      <w:marRight w:val="0"/>
      <w:marTop w:val="0"/>
      <w:marBottom w:val="0"/>
      <w:divBdr>
        <w:top w:val="none" w:sz="0" w:space="0" w:color="auto"/>
        <w:left w:val="none" w:sz="0" w:space="0" w:color="auto"/>
        <w:bottom w:val="none" w:sz="0" w:space="0" w:color="auto"/>
        <w:right w:val="none" w:sz="0" w:space="0" w:color="auto"/>
      </w:divBdr>
    </w:div>
    <w:div w:id="160435471">
      <w:bodyDiv w:val="1"/>
      <w:marLeft w:val="0"/>
      <w:marRight w:val="0"/>
      <w:marTop w:val="0"/>
      <w:marBottom w:val="0"/>
      <w:divBdr>
        <w:top w:val="none" w:sz="0" w:space="0" w:color="auto"/>
        <w:left w:val="none" w:sz="0" w:space="0" w:color="auto"/>
        <w:bottom w:val="none" w:sz="0" w:space="0" w:color="auto"/>
        <w:right w:val="none" w:sz="0" w:space="0" w:color="auto"/>
      </w:divBdr>
    </w:div>
    <w:div w:id="234976466">
      <w:bodyDiv w:val="1"/>
      <w:marLeft w:val="0"/>
      <w:marRight w:val="0"/>
      <w:marTop w:val="0"/>
      <w:marBottom w:val="0"/>
      <w:divBdr>
        <w:top w:val="none" w:sz="0" w:space="0" w:color="auto"/>
        <w:left w:val="none" w:sz="0" w:space="0" w:color="auto"/>
        <w:bottom w:val="none" w:sz="0" w:space="0" w:color="auto"/>
        <w:right w:val="none" w:sz="0" w:space="0" w:color="auto"/>
      </w:divBdr>
    </w:div>
    <w:div w:id="461845335">
      <w:bodyDiv w:val="1"/>
      <w:marLeft w:val="0"/>
      <w:marRight w:val="0"/>
      <w:marTop w:val="0"/>
      <w:marBottom w:val="0"/>
      <w:divBdr>
        <w:top w:val="none" w:sz="0" w:space="0" w:color="auto"/>
        <w:left w:val="none" w:sz="0" w:space="0" w:color="auto"/>
        <w:bottom w:val="none" w:sz="0" w:space="0" w:color="auto"/>
        <w:right w:val="none" w:sz="0" w:space="0" w:color="auto"/>
      </w:divBdr>
    </w:div>
    <w:div w:id="466053483">
      <w:bodyDiv w:val="1"/>
      <w:marLeft w:val="0"/>
      <w:marRight w:val="0"/>
      <w:marTop w:val="0"/>
      <w:marBottom w:val="0"/>
      <w:divBdr>
        <w:top w:val="none" w:sz="0" w:space="0" w:color="auto"/>
        <w:left w:val="none" w:sz="0" w:space="0" w:color="auto"/>
        <w:bottom w:val="none" w:sz="0" w:space="0" w:color="auto"/>
        <w:right w:val="none" w:sz="0" w:space="0" w:color="auto"/>
      </w:divBdr>
    </w:div>
    <w:div w:id="523521224">
      <w:bodyDiv w:val="1"/>
      <w:marLeft w:val="0"/>
      <w:marRight w:val="0"/>
      <w:marTop w:val="0"/>
      <w:marBottom w:val="0"/>
      <w:divBdr>
        <w:top w:val="none" w:sz="0" w:space="0" w:color="auto"/>
        <w:left w:val="none" w:sz="0" w:space="0" w:color="auto"/>
        <w:bottom w:val="none" w:sz="0" w:space="0" w:color="auto"/>
        <w:right w:val="none" w:sz="0" w:space="0" w:color="auto"/>
      </w:divBdr>
    </w:div>
    <w:div w:id="756369474">
      <w:bodyDiv w:val="1"/>
      <w:marLeft w:val="0"/>
      <w:marRight w:val="0"/>
      <w:marTop w:val="0"/>
      <w:marBottom w:val="0"/>
      <w:divBdr>
        <w:top w:val="none" w:sz="0" w:space="0" w:color="auto"/>
        <w:left w:val="none" w:sz="0" w:space="0" w:color="auto"/>
        <w:bottom w:val="none" w:sz="0" w:space="0" w:color="auto"/>
        <w:right w:val="none" w:sz="0" w:space="0" w:color="auto"/>
      </w:divBdr>
    </w:div>
    <w:div w:id="932781310">
      <w:bodyDiv w:val="1"/>
      <w:marLeft w:val="0"/>
      <w:marRight w:val="0"/>
      <w:marTop w:val="0"/>
      <w:marBottom w:val="0"/>
      <w:divBdr>
        <w:top w:val="none" w:sz="0" w:space="0" w:color="auto"/>
        <w:left w:val="none" w:sz="0" w:space="0" w:color="auto"/>
        <w:bottom w:val="none" w:sz="0" w:space="0" w:color="auto"/>
        <w:right w:val="none" w:sz="0" w:space="0" w:color="auto"/>
      </w:divBdr>
    </w:div>
    <w:div w:id="995718681">
      <w:bodyDiv w:val="1"/>
      <w:marLeft w:val="0"/>
      <w:marRight w:val="0"/>
      <w:marTop w:val="0"/>
      <w:marBottom w:val="0"/>
      <w:divBdr>
        <w:top w:val="none" w:sz="0" w:space="0" w:color="auto"/>
        <w:left w:val="none" w:sz="0" w:space="0" w:color="auto"/>
        <w:bottom w:val="none" w:sz="0" w:space="0" w:color="auto"/>
        <w:right w:val="none" w:sz="0" w:space="0" w:color="auto"/>
      </w:divBdr>
    </w:div>
    <w:div w:id="1086460841">
      <w:bodyDiv w:val="1"/>
      <w:marLeft w:val="0"/>
      <w:marRight w:val="0"/>
      <w:marTop w:val="0"/>
      <w:marBottom w:val="0"/>
      <w:divBdr>
        <w:top w:val="none" w:sz="0" w:space="0" w:color="auto"/>
        <w:left w:val="none" w:sz="0" w:space="0" w:color="auto"/>
        <w:bottom w:val="none" w:sz="0" w:space="0" w:color="auto"/>
        <w:right w:val="none" w:sz="0" w:space="0" w:color="auto"/>
      </w:divBdr>
    </w:div>
    <w:div w:id="1198859125">
      <w:bodyDiv w:val="1"/>
      <w:marLeft w:val="0"/>
      <w:marRight w:val="0"/>
      <w:marTop w:val="0"/>
      <w:marBottom w:val="0"/>
      <w:divBdr>
        <w:top w:val="none" w:sz="0" w:space="0" w:color="auto"/>
        <w:left w:val="none" w:sz="0" w:space="0" w:color="auto"/>
        <w:bottom w:val="none" w:sz="0" w:space="0" w:color="auto"/>
        <w:right w:val="none" w:sz="0" w:space="0" w:color="auto"/>
      </w:divBdr>
    </w:div>
    <w:div w:id="1261372687">
      <w:bodyDiv w:val="1"/>
      <w:marLeft w:val="0"/>
      <w:marRight w:val="0"/>
      <w:marTop w:val="0"/>
      <w:marBottom w:val="0"/>
      <w:divBdr>
        <w:top w:val="none" w:sz="0" w:space="0" w:color="auto"/>
        <w:left w:val="none" w:sz="0" w:space="0" w:color="auto"/>
        <w:bottom w:val="none" w:sz="0" w:space="0" w:color="auto"/>
        <w:right w:val="none" w:sz="0" w:space="0" w:color="auto"/>
      </w:divBdr>
    </w:div>
    <w:div w:id="1390960073">
      <w:bodyDiv w:val="1"/>
      <w:marLeft w:val="0"/>
      <w:marRight w:val="0"/>
      <w:marTop w:val="0"/>
      <w:marBottom w:val="0"/>
      <w:divBdr>
        <w:top w:val="none" w:sz="0" w:space="0" w:color="auto"/>
        <w:left w:val="none" w:sz="0" w:space="0" w:color="auto"/>
        <w:bottom w:val="none" w:sz="0" w:space="0" w:color="auto"/>
        <w:right w:val="none" w:sz="0" w:space="0" w:color="auto"/>
      </w:divBdr>
    </w:div>
    <w:div w:id="1587693866">
      <w:bodyDiv w:val="1"/>
      <w:marLeft w:val="0"/>
      <w:marRight w:val="0"/>
      <w:marTop w:val="0"/>
      <w:marBottom w:val="0"/>
      <w:divBdr>
        <w:top w:val="none" w:sz="0" w:space="0" w:color="auto"/>
        <w:left w:val="none" w:sz="0" w:space="0" w:color="auto"/>
        <w:bottom w:val="none" w:sz="0" w:space="0" w:color="auto"/>
        <w:right w:val="none" w:sz="0" w:space="0" w:color="auto"/>
      </w:divBdr>
    </w:div>
    <w:div w:id="1624189730">
      <w:bodyDiv w:val="1"/>
      <w:marLeft w:val="0"/>
      <w:marRight w:val="0"/>
      <w:marTop w:val="0"/>
      <w:marBottom w:val="0"/>
      <w:divBdr>
        <w:top w:val="none" w:sz="0" w:space="0" w:color="auto"/>
        <w:left w:val="none" w:sz="0" w:space="0" w:color="auto"/>
        <w:bottom w:val="none" w:sz="0" w:space="0" w:color="auto"/>
        <w:right w:val="none" w:sz="0" w:space="0" w:color="auto"/>
      </w:divBdr>
    </w:div>
    <w:div w:id="1681812923">
      <w:bodyDiv w:val="1"/>
      <w:marLeft w:val="0"/>
      <w:marRight w:val="0"/>
      <w:marTop w:val="0"/>
      <w:marBottom w:val="0"/>
      <w:divBdr>
        <w:top w:val="none" w:sz="0" w:space="0" w:color="auto"/>
        <w:left w:val="none" w:sz="0" w:space="0" w:color="auto"/>
        <w:bottom w:val="none" w:sz="0" w:space="0" w:color="auto"/>
        <w:right w:val="none" w:sz="0" w:space="0" w:color="auto"/>
      </w:divBdr>
    </w:div>
    <w:div w:id="1740320132">
      <w:bodyDiv w:val="1"/>
      <w:marLeft w:val="0"/>
      <w:marRight w:val="0"/>
      <w:marTop w:val="0"/>
      <w:marBottom w:val="0"/>
      <w:divBdr>
        <w:top w:val="none" w:sz="0" w:space="0" w:color="auto"/>
        <w:left w:val="none" w:sz="0" w:space="0" w:color="auto"/>
        <w:bottom w:val="none" w:sz="0" w:space="0" w:color="auto"/>
        <w:right w:val="none" w:sz="0" w:space="0" w:color="auto"/>
      </w:divBdr>
    </w:div>
    <w:div w:id="1749578038">
      <w:bodyDiv w:val="1"/>
      <w:marLeft w:val="0"/>
      <w:marRight w:val="0"/>
      <w:marTop w:val="0"/>
      <w:marBottom w:val="0"/>
      <w:divBdr>
        <w:top w:val="none" w:sz="0" w:space="0" w:color="auto"/>
        <w:left w:val="none" w:sz="0" w:space="0" w:color="auto"/>
        <w:bottom w:val="none" w:sz="0" w:space="0" w:color="auto"/>
        <w:right w:val="none" w:sz="0" w:space="0" w:color="auto"/>
      </w:divBdr>
    </w:div>
    <w:div w:id="1757090295">
      <w:bodyDiv w:val="1"/>
      <w:marLeft w:val="0"/>
      <w:marRight w:val="0"/>
      <w:marTop w:val="0"/>
      <w:marBottom w:val="0"/>
      <w:divBdr>
        <w:top w:val="none" w:sz="0" w:space="0" w:color="auto"/>
        <w:left w:val="none" w:sz="0" w:space="0" w:color="auto"/>
        <w:bottom w:val="none" w:sz="0" w:space="0" w:color="auto"/>
        <w:right w:val="none" w:sz="0" w:space="0" w:color="auto"/>
      </w:divBdr>
    </w:div>
    <w:div w:id="1896966662">
      <w:bodyDiv w:val="1"/>
      <w:marLeft w:val="0"/>
      <w:marRight w:val="0"/>
      <w:marTop w:val="0"/>
      <w:marBottom w:val="0"/>
      <w:divBdr>
        <w:top w:val="none" w:sz="0" w:space="0" w:color="auto"/>
        <w:left w:val="none" w:sz="0" w:space="0" w:color="auto"/>
        <w:bottom w:val="none" w:sz="0" w:space="0" w:color="auto"/>
        <w:right w:val="none" w:sz="0" w:space="0" w:color="auto"/>
      </w:divBdr>
    </w:div>
    <w:div w:id="206583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487/edumaspul.v6i1.3394" TargetMode="External"/><Relationship Id="rId18" Type="http://schemas.openxmlformats.org/officeDocument/2006/relationships/hyperlink" Target="https://doi.org/10.59944/jipsi.v1i2.45" TargetMode="External"/><Relationship Id="rId26" Type="http://schemas.openxmlformats.org/officeDocument/2006/relationships/hyperlink" Target="https://doi.org/10.30596/11406" TargetMode="External"/><Relationship Id="rId39" Type="http://schemas.openxmlformats.org/officeDocument/2006/relationships/hyperlink" Target="https://doi.org/10.64173/mrf.v2i1.101" TargetMode="External"/><Relationship Id="rId21" Type="http://schemas.openxmlformats.org/officeDocument/2006/relationships/hyperlink" Target="https://doi.org/10.71259/k4eqbb58" TargetMode="External"/><Relationship Id="rId34" Type="http://schemas.openxmlformats.org/officeDocument/2006/relationships/hyperlink" Target="https://doi.org/10.24252/jdi.v12i3.50830" TargetMode="External"/><Relationship Id="rId42" Type="http://schemas.openxmlformats.org/officeDocument/2006/relationships/hyperlink" Target="https://doi.org/10.61630/dijis.v1i1.8" TargetMode="External"/><Relationship Id="rId47" Type="http://schemas.openxmlformats.org/officeDocument/2006/relationships/hyperlink" Target="https://doi.org/10.29303/jppm.v2i3.1347" TargetMode="External"/><Relationship Id="rId50" Type="http://schemas.openxmlformats.org/officeDocument/2006/relationships/hyperlink" Target="https://doi.org/10.61104/ihsan.v3i2.884" TargetMode="External"/><Relationship Id="rId55" Type="http://schemas.openxmlformats.org/officeDocument/2006/relationships/hyperlink" Target="https://doi.org/10.33507/ar-rihlah.v9i1.1985"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3650/trilogi.v1i2.2862" TargetMode="External"/><Relationship Id="rId29" Type="http://schemas.openxmlformats.org/officeDocument/2006/relationships/hyperlink" Target="https://doi.org/10.21428/44468e7f.d82e578e" TargetMode="External"/><Relationship Id="rId11" Type="http://schemas.openxmlformats.org/officeDocument/2006/relationships/hyperlink" Target="mailto:miraindn13@gmail.com" TargetMode="External"/><Relationship Id="rId24" Type="http://schemas.openxmlformats.org/officeDocument/2006/relationships/hyperlink" Target="https://doi.org/10.56672/attadris.v2i1.50" TargetMode="External"/><Relationship Id="rId32" Type="http://schemas.openxmlformats.org/officeDocument/2006/relationships/hyperlink" Target="https://doi.org/10.30762/ed.v1i1.446" TargetMode="External"/><Relationship Id="rId37" Type="http://schemas.openxmlformats.org/officeDocument/2006/relationships/hyperlink" Target="https://doi.org/10.32493/jtsi.v6i3.31971" TargetMode="External"/><Relationship Id="rId40" Type="http://schemas.openxmlformats.org/officeDocument/2006/relationships/hyperlink" Target="https://doi.org/10.54314/jpe.v12i1.2380" TargetMode="External"/><Relationship Id="rId45" Type="http://schemas.openxmlformats.org/officeDocument/2006/relationships/hyperlink" Target="https://doi.org/10.32729/edukasi.v20i2.1151" TargetMode="External"/><Relationship Id="rId53" Type="http://schemas.openxmlformats.org/officeDocument/2006/relationships/hyperlink" Target="https://doi.org/10.24952/tadbir.v6i1.12320" TargetMode="External"/><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s://doi.org/10.37216/tadib.v23i1.224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59031/jkppk.v3i2.615" TargetMode="External"/><Relationship Id="rId22" Type="http://schemas.openxmlformats.org/officeDocument/2006/relationships/hyperlink" Target="https://doi.org/10.29303/jpmpi.v5i1.1342" TargetMode="External"/><Relationship Id="rId27" Type="http://schemas.openxmlformats.org/officeDocument/2006/relationships/hyperlink" Target="https://doi.org/10.47887/amd.v4i2.131" TargetMode="External"/><Relationship Id="rId30" Type="http://schemas.openxmlformats.org/officeDocument/2006/relationships/hyperlink" Target="https://doi.org/10.30821/ansiru.v2i2.2023.s172" TargetMode="External"/><Relationship Id="rId35" Type="http://schemas.openxmlformats.org/officeDocument/2006/relationships/hyperlink" Target="https://doi.org/10.35134/jpsy165.v15i3.175" TargetMode="External"/><Relationship Id="rId43" Type="http://schemas.openxmlformats.org/officeDocument/2006/relationships/hyperlink" Target="https://doi.org/10.51878/manajerial.v2i2.1241" TargetMode="External"/><Relationship Id="rId48" Type="http://schemas.openxmlformats.org/officeDocument/2006/relationships/hyperlink" Target="https://doi.org/10.30870/e-plus.v7i2.17625" TargetMode="External"/><Relationship Id="rId56" Type="http://schemas.openxmlformats.org/officeDocument/2006/relationships/hyperlink" Target="https://doi.org/10.23917/jmp.v9i2.6694" TargetMode="External"/><Relationship Id="rId8" Type="http://schemas.openxmlformats.org/officeDocument/2006/relationships/image" Target="media/image2.jpg"/><Relationship Id="rId51" Type="http://schemas.openxmlformats.org/officeDocument/2006/relationships/hyperlink" Target="https://doi.org/10.35334/borneo_humaniora.v4i2.2249" TargetMode="External"/><Relationship Id="rId3" Type="http://schemas.openxmlformats.org/officeDocument/2006/relationships/settings" Target="settings.xml"/><Relationship Id="rId12" Type="http://schemas.openxmlformats.org/officeDocument/2006/relationships/hyperlink" Target="https://doi.org/10.51213/jmm.v3i1.46" TargetMode="External"/><Relationship Id="rId17" Type="http://schemas.openxmlformats.org/officeDocument/2006/relationships/hyperlink" Target="https://doi.org/10.36232/pendidikan.v9i2.1110" TargetMode="External"/><Relationship Id="rId25" Type="http://schemas.openxmlformats.org/officeDocument/2006/relationships/hyperlink" Target="https://doi.org/10.63424/ahsanitaqwim.v2i3.427" TargetMode="External"/><Relationship Id="rId33" Type="http://schemas.openxmlformats.org/officeDocument/2006/relationships/hyperlink" Target="https://doi.org/10.51700/manajemen.v4i1.640" TargetMode="External"/><Relationship Id="rId38" Type="http://schemas.openxmlformats.org/officeDocument/2006/relationships/hyperlink" Target="https://doi.org/10.61136/m700c783" TargetMode="External"/><Relationship Id="rId46" Type="http://schemas.openxmlformats.org/officeDocument/2006/relationships/hyperlink" Target="https://doi.org/10.46870/passikola.v1i2.1350" TargetMode="External"/><Relationship Id="rId59" Type="http://schemas.openxmlformats.org/officeDocument/2006/relationships/fontTable" Target="fontTable.xml"/><Relationship Id="rId20" Type="http://schemas.openxmlformats.org/officeDocument/2006/relationships/hyperlink" Target="https://doi.org/10.32678/qathruna.v6i2.4157" TargetMode="External"/><Relationship Id="rId41" Type="http://schemas.openxmlformats.org/officeDocument/2006/relationships/hyperlink" Target="https://doi.org/10.30821/ansiru.v3i2.5851.s831" TargetMode="External"/><Relationship Id="rId54" Type="http://schemas.openxmlformats.org/officeDocument/2006/relationships/hyperlink" Target="https://doi.org/10.59757/sharia.v1i1.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4304/joehr.v2i1.302" TargetMode="External"/><Relationship Id="rId23" Type="http://schemas.openxmlformats.org/officeDocument/2006/relationships/hyperlink" Target="https://doi.org/10.18196/jasika.v2i1.22" TargetMode="External"/><Relationship Id="rId28" Type="http://schemas.openxmlformats.org/officeDocument/2006/relationships/hyperlink" Target="https://doi.org/10.31289/agrisains.v7i1.5797" TargetMode="External"/><Relationship Id="rId36" Type="http://schemas.openxmlformats.org/officeDocument/2006/relationships/hyperlink" Target="https://doi.org/10.54396/alfahim.v5i2.874" TargetMode="External"/><Relationship Id="rId49" Type="http://schemas.openxmlformats.org/officeDocument/2006/relationships/hyperlink" Target="https://doi.org/10.15548/nsc.v6i1.1555" TargetMode="External"/><Relationship Id="rId57" Type="http://schemas.openxmlformats.org/officeDocument/2006/relationships/hyperlink" Target="https://doi.org/10.59059/al-tarbiyah.v3i1.1978" TargetMode="External"/><Relationship Id="rId10" Type="http://schemas.openxmlformats.org/officeDocument/2006/relationships/image" Target="media/image4.jpeg"/><Relationship Id="rId31" Type="http://schemas.openxmlformats.org/officeDocument/2006/relationships/hyperlink" Target="https://doi.org/10.37968/masagi.v2i1.402" TargetMode="External"/><Relationship Id="rId44" Type="http://schemas.openxmlformats.org/officeDocument/2006/relationships/hyperlink" Target="https://doi.org/10.26740/it-edu.v8i1.55850" TargetMode="External"/><Relationship Id="rId52" Type="http://schemas.openxmlformats.org/officeDocument/2006/relationships/hyperlink" Target="https://doi.org/10.32332/tarbawiyah.v8i1.9397"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14828</Words>
  <Characters>84523</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Icol Dianto</dc:creator>
  <cp:keywords/>
  <dc:description/>
  <cp:lastModifiedBy>rvw</cp:lastModifiedBy>
  <cp:revision>2</cp:revision>
  <dcterms:created xsi:type="dcterms:W3CDTF">2026-01-09T09:24:00Z</dcterms:created>
  <dcterms:modified xsi:type="dcterms:W3CDTF">2026-01-09T09:24:00Z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1af23176-3df1-42a6-987c-bb089e30c4fb</vt:lpwstr>
  </property>
  <property fmtid="{D5CDD505-2E9C-101B-9397-08002B2CF9AE}" pid="3" name="ZOTERO_PREF_1">
    <vt:lpwstr>&lt;data data-version="3" zotero-version="7.0.30"&gt;&lt;session id="Imy2GOva"/&gt;&lt;style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